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9FB" w:rsidRDefault="00B429FB">
      <w:pPr>
        <w:rPr>
          <w:rFonts w:ascii="Arial Black" w:eastAsia="Times New Roman" w:hAnsi="Arial Black" w:cs="Arial"/>
          <w:color w:val="000000"/>
          <w:kern w:val="36"/>
          <w:sz w:val="36"/>
          <w:szCs w:val="36"/>
        </w:rPr>
      </w:pPr>
      <w:r>
        <w:rPr>
          <w:rFonts w:ascii="Arial Black" w:eastAsia="Times New Roman" w:hAnsi="Arial Black" w:cs="Arial"/>
          <w:color w:val="000000"/>
          <w:kern w:val="36"/>
          <w:sz w:val="36"/>
          <w:szCs w:val="36"/>
        </w:rPr>
        <w:t xml:space="preserve">Sex Offender Registration Statutes </w:t>
      </w:r>
    </w:p>
    <w:p w:rsidR="00B429FB" w:rsidRDefault="00B429FB"/>
    <w:tbl>
      <w:tblPr>
        <w:tblW w:w="5000" w:type="pct"/>
        <w:tblCellSpacing w:w="0" w:type="dxa"/>
        <w:tblCellMar>
          <w:left w:w="0" w:type="dxa"/>
          <w:right w:w="75" w:type="dxa"/>
        </w:tblCellMar>
        <w:tblLook w:val="04A0" w:firstRow="1" w:lastRow="0" w:firstColumn="1" w:lastColumn="0" w:noHBand="0" w:noVBand="1"/>
      </w:tblPr>
      <w:tblGrid>
        <w:gridCol w:w="9354"/>
        <w:gridCol w:w="81"/>
      </w:tblGrid>
      <w:tr w:rsidR="00A378D0" w:rsidRPr="00A378D0" w:rsidTr="00A378D0">
        <w:trPr>
          <w:tblCellSpacing w:w="0" w:type="dxa"/>
        </w:trPr>
        <w:tc>
          <w:tcPr>
            <w:tcW w:w="0" w:type="auto"/>
            <w:vAlign w:val="bottom"/>
            <w:hideMark/>
          </w:tcPr>
          <w:p w:rsidR="00A378D0" w:rsidRPr="00A378D0" w:rsidRDefault="00A378D0" w:rsidP="00A378D0">
            <w:pPr>
              <w:spacing w:after="0" w:line="240" w:lineRule="auto"/>
              <w:outlineLvl w:val="1"/>
              <w:rPr>
                <w:rFonts w:ascii="Arial Black" w:eastAsia="Times New Roman" w:hAnsi="Arial Black" w:cs="Arial"/>
                <w:color w:val="000000"/>
                <w:sz w:val="27"/>
                <w:szCs w:val="27"/>
              </w:rPr>
            </w:pPr>
            <w:r w:rsidRPr="00A378D0">
              <w:rPr>
                <w:rFonts w:ascii="Arial Black" w:eastAsia="Times New Roman" w:hAnsi="Arial Black" w:cs="Arial"/>
                <w:color w:val="000000"/>
                <w:sz w:val="27"/>
                <w:szCs w:val="27"/>
              </w:rPr>
              <w:t>RCW 9A.44.128</w:t>
            </w:r>
          </w:p>
          <w:p w:rsidR="00A378D0" w:rsidRPr="00A378D0" w:rsidRDefault="00A378D0" w:rsidP="00A378D0">
            <w:pPr>
              <w:spacing w:after="150" w:line="240" w:lineRule="auto"/>
              <w:outlineLvl w:val="0"/>
              <w:rPr>
                <w:rFonts w:ascii="Arial Black" w:eastAsia="Times New Roman" w:hAnsi="Arial Black" w:cs="Arial"/>
                <w:color w:val="000000"/>
                <w:kern w:val="36"/>
                <w:sz w:val="36"/>
                <w:szCs w:val="36"/>
              </w:rPr>
            </w:pPr>
            <w:r w:rsidRPr="00A378D0">
              <w:rPr>
                <w:rFonts w:ascii="Arial Black" w:eastAsia="Times New Roman" w:hAnsi="Arial Black" w:cs="Arial"/>
                <w:color w:val="000000"/>
                <w:kern w:val="36"/>
                <w:sz w:val="36"/>
                <w:szCs w:val="36"/>
              </w:rPr>
              <w:t xml:space="preserve">Definitions applicable to RCW 9A.44.130 through 9A.44.145, 10.01.200, 43.43.540, 70.48.470, </w:t>
            </w:r>
            <w:proofErr w:type="gramStart"/>
            <w:r w:rsidRPr="00A378D0">
              <w:rPr>
                <w:rFonts w:ascii="Arial Black" w:eastAsia="Times New Roman" w:hAnsi="Arial Black" w:cs="Arial"/>
                <w:color w:val="000000"/>
                <w:kern w:val="36"/>
                <w:sz w:val="36"/>
                <w:szCs w:val="36"/>
              </w:rPr>
              <w:t>and72.09.330 .</w:t>
            </w:r>
            <w:proofErr w:type="gramEnd"/>
          </w:p>
        </w:tc>
        <w:tc>
          <w:tcPr>
            <w:tcW w:w="0" w:type="auto"/>
            <w:noWrap/>
            <w:hideMark/>
          </w:tcPr>
          <w:p w:rsidR="00A378D0" w:rsidRPr="00A378D0" w:rsidRDefault="00A378D0" w:rsidP="00A378D0">
            <w:pPr>
              <w:spacing w:after="0" w:line="240" w:lineRule="auto"/>
              <w:jc w:val="right"/>
              <w:rPr>
                <w:rFonts w:ascii="Arial" w:eastAsia="Times New Roman" w:hAnsi="Arial" w:cs="Arial"/>
              </w:rPr>
            </w:pPr>
          </w:p>
        </w:tc>
      </w:tr>
    </w:tbl>
    <w:p w:rsidR="00A378D0" w:rsidRPr="00A378D0" w:rsidRDefault="00A378D0" w:rsidP="00A378D0">
      <w:pPr>
        <w:spacing w:before="100" w:beforeAutospacing="1" w:after="100" w:afterAutospacing="1" w:line="240" w:lineRule="auto"/>
        <w:rPr>
          <w:rFonts w:ascii="Arial" w:eastAsia="Times New Roman" w:hAnsi="Arial" w:cs="Arial"/>
        </w:rPr>
      </w:pPr>
      <w:r w:rsidRPr="00A378D0">
        <w:rPr>
          <w:rFonts w:ascii="Arial" w:eastAsia="Times New Roman" w:hAnsi="Arial" w:cs="Arial"/>
        </w:rPr>
        <w:t xml:space="preserve">For the purposes of RCW </w:t>
      </w:r>
      <w:hyperlink r:id="rId5" w:history="1">
        <w:r w:rsidRPr="00A378D0">
          <w:rPr>
            <w:rFonts w:ascii="Arial" w:eastAsia="Times New Roman" w:hAnsi="Arial" w:cs="Arial"/>
            <w:color w:val="2B674D"/>
            <w:u w:val="single"/>
          </w:rPr>
          <w:t>9A.44.130</w:t>
        </w:r>
      </w:hyperlink>
      <w:r w:rsidRPr="00A378D0">
        <w:rPr>
          <w:rFonts w:ascii="Arial" w:eastAsia="Times New Roman" w:hAnsi="Arial" w:cs="Arial"/>
        </w:rPr>
        <w:t xml:space="preserve"> through </w:t>
      </w:r>
      <w:hyperlink r:id="rId6" w:history="1">
        <w:r w:rsidRPr="00A378D0">
          <w:rPr>
            <w:rFonts w:ascii="Arial" w:eastAsia="Times New Roman" w:hAnsi="Arial" w:cs="Arial"/>
            <w:color w:val="2B674D"/>
            <w:u w:val="single"/>
          </w:rPr>
          <w:t>9A.44.145</w:t>
        </w:r>
      </w:hyperlink>
      <w:r w:rsidRPr="00A378D0">
        <w:rPr>
          <w:rFonts w:ascii="Arial" w:eastAsia="Times New Roman" w:hAnsi="Arial" w:cs="Arial"/>
        </w:rPr>
        <w:t>,</w:t>
      </w:r>
      <w:hyperlink r:id="rId7" w:history="1">
        <w:r w:rsidRPr="00A378D0">
          <w:rPr>
            <w:rFonts w:ascii="Arial" w:eastAsia="Times New Roman" w:hAnsi="Arial" w:cs="Arial"/>
            <w:color w:val="2B674D"/>
            <w:u w:val="single"/>
          </w:rPr>
          <w:t>10.01.200</w:t>
        </w:r>
      </w:hyperlink>
      <w:r w:rsidRPr="00A378D0">
        <w:rPr>
          <w:rFonts w:ascii="Arial" w:eastAsia="Times New Roman" w:hAnsi="Arial" w:cs="Arial"/>
        </w:rPr>
        <w:t xml:space="preserve"> , </w:t>
      </w:r>
      <w:hyperlink r:id="rId8" w:history="1">
        <w:r w:rsidRPr="00A378D0">
          <w:rPr>
            <w:rFonts w:ascii="Arial" w:eastAsia="Times New Roman" w:hAnsi="Arial" w:cs="Arial"/>
            <w:color w:val="2B674D"/>
            <w:u w:val="single"/>
          </w:rPr>
          <w:t>43.43.540</w:t>
        </w:r>
      </w:hyperlink>
      <w:r w:rsidRPr="00A378D0">
        <w:rPr>
          <w:rFonts w:ascii="Arial" w:eastAsia="Times New Roman" w:hAnsi="Arial" w:cs="Arial"/>
        </w:rPr>
        <w:t xml:space="preserve">, </w:t>
      </w:r>
      <w:hyperlink r:id="rId9" w:history="1">
        <w:r w:rsidRPr="00A378D0">
          <w:rPr>
            <w:rFonts w:ascii="Arial" w:eastAsia="Times New Roman" w:hAnsi="Arial" w:cs="Arial"/>
            <w:color w:val="2B674D"/>
            <w:u w:val="single"/>
          </w:rPr>
          <w:t>70.48.470</w:t>
        </w:r>
      </w:hyperlink>
      <w:r w:rsidRPr="00A378D0">
        <w:rPr>
          <w:rFonts w:ascii="Arial" w:eastAsia="Times New Roman" w:hAnsi="Arial" w:cs="Arial"/>
        </w:rPr>
        <w:t xml:space="preserve">, and </w:t>
      </w:r>
      <w:hyperlink r:id="rId10" w:history="1">
        <w:r w:rsidRPr="00A378D0">
          <w:rPr>
            <w:rFonts w:ascii="Arial" w:eastAsia="Times New Roman" w:hAnsi="Arial" w:cs="Arial"/>
            <w:color w:val="2B674D"/>
            <w:u w:val="single"/>
          </w:rPr>
          <w:t>72.09.330</w:t>
        </w:r>
      </w:hyperlink>
      <w:r w:rsidRPr="00A378D0">
        <w:rPr>
          <w:rFonts w:ascii="Arial" w:eastAsia="Times New Roman" w:hAnsi="Arial" w:cs="Arial"/>
        </w:rPr>
        <w:t>, the following definitions apply:</w:t>
      </w:r>
      <w:r w:rsidRPr="00A378D0">
        <w:rPr>
          <w:rFonts w:ascii="Arial" w:eastAsia="Times New Roman" w:hAnsi="Arial" w:cs="Arial"/>
        </w:rPr>
        <w:br/>
      </w:r>
      <w:r w:rsidRPr="00A378D0">
        <w:rPr>
          <w:rFonts w:ascii="Arial" w:eastAsia="Times New Roman" w:hAnsi="Arial" w:cs="Arial"/>
        </w:rPr>
        <w:br/>
        <w:t>(1) "Business day" means any day other than Saturday, Sunday, or a legal local, state, or federal holiday.</w:t>
      </w:r>
      <w:r w:rsidRPr="00A378D0">
        <w:rPr>
          <w:rFonts w:ascii="Arial" w:eastAsia="Times New Roman" w:hAnsi="Arial" w:cs="Arial"/>
        </w:rPr>
        <w:br/>
      </w:r>
      <w:r w:rsidRPr="00A378D0">
        <w:rPr>
          <w:rFonts w:ascii="Arial" w:eastAsia="Times New Roman" w:hAnsi="Arial" w:cs="Arial"/>
        </w:rPr>
        <w:br/>
        <w:t>(2) "Conviction" means any adult conviction or juvenile adjudication for a sex offense or kidnapping offense.</w:t>
      </w:r>
      <w:r w:rsidRPr="00A378D0">
        <w:rPr>
          <w:rFonts w:ascii="Arial" w:eastAsia="Times New Roman" w:hAnsi="Arial" w:cs="Arial"/>
        </w:rPr>
        <w:br/>
      </w:r>
      <w:r w:rsidRPr="00A378D0">
        <w:rPr>
          <w:rFonts w:ascii="Arial" w:eastAsia="Times New Roman" w:hAnsi="Arial" w:cs="Arial"/>
        </w:rPr>
        <w:br/>
        <w:t xml:space="preserve">(3) "Disqualifying offense" means a conviction for: Any offense that is a felony; a sex offense as defined in this section; a crime against children or persons as defined in RCW </w:t>
      </w:r>
      <w:hyperlink r:id="rId11" w:history="1">
        <w:r w:rsidRPr="00A378D0">
          <w:rPr>
            <w:rFonts w:ascii="Arial" w:eastAsia="Times New Roman" w:hAnsi="Arial" w:cs="Arial"/>
            <w:color w:val="2B674D"/>
            <w:u w:val="single"/>
          </w:rPr>
          <w:t>43.43.830</w:t>
        </w:r>
      </w:hyperlink>
      <w:r w:rsidRPr="00A378D0">
        <w:rPr>
          <w:rFonts w:ascii="Arial" w:eastAsia="Times New Roman" w:hAnsi="Arial" w:cs="Arial"/>
        </w:rPr>
        <w:t xml:space="preserve">(7) and </w:t>
      </w:r>
      <w:hyperlink r:id="rId12" w:history="1">
        <w:r w:rsidRPr="00A378D0">
          <w:rPr>
            <w:rFonts w:ascii="Arial" w:eastAsia="Times New Roman" w:hAnsi="Arial" w:cs="Arial"/>
            <w:color w:val="2B674D"/>
            <w:u w:val="single"/>
          </w:rPr>
          <w:t>9.94A.411</w:t>
        </w:r>
      </w:hyperlink>
      <w:r w:rsidRPr="00A378D0">
        <w:rPr>
          <w:rFonts w:ascii="Arial" w:eastAsia="Times New Roman" w:hAnsi="Arial" w:cs="Arial"/>
        </w:rPr>
        <w:t xml:space="preserve">(2)(a); an offense with a domestic violence designation as provided in RCW </w:t>
      </w:r>
      <w:hyperlink r:id="rId13" w:history="1">
        <w:r w:rsidRPr="00A378D0">
          <w:rPr>
            <w:rFonts w:ascii="Arial" w:eastAsia="Times New Roman" w:hAnsi="Arial" w:cs="Arial"/>
            <w:color w:val="2B674D"/>
            <w:u w:val="single"/>
          </w:rPr>
          <w:t>10.99.020</w:t>
        </w:r>
      </w:hyperlink>
      <w:r w:rsidRPr="00A378D0">
        <w:rPr>
          <w:rFonts w:ascii="Arial" w:eastAsia="Times New Roman" w:hAnsi="Arial" w:cs="Arial"/>
        </w:rPr>
        <w:t xml:space="preserve">; permitting the commercial sexual abuse of a minor as defined in RCW </w:t>
      </w:r>
      <w:hyperlink r:id="rId14" w:history="1">
        <w:r w:rsidRPr="00A378D0">
          <w:rPr>
            <w:rFonts w:ascii="Arial" w:eastAsia="Times New Roman" w:hAnsi="Arial" w:cs="Arial"/>
            <w:color w:val="2B674D"/>
            <w:u w:val="single"/>
          </w:rPr>
          <w:t>9.68A.103</w:t>
        </w:r>
      </w:hyperlink>
      <w:r w:rsidRPr="00A378D0">
        <w:rPr>
          <w:rFonts w:ascii="Arial" w:eastAsia="Times New Roman" w:hAnsi="Arial" w:cs="Arial"/>
        </w:rPr>
        <w:t xml:space="preserve">; or any violation of chapter </w:t>
      </w:r>
      <w:hyperlink r:id="rId15" w:history="1">
        <w:r w:rsidRPr="00A378D0">
          <w:rPr>
            <w:rFonts w:ascii="Arial" w:eastAsia="Times New Roman" w:hAnsi="Arial" w:cs="Arial"/>
            <w:color w:val="2B674D"/>
            <w:u w:val="single"/>
          </w:rPr>
          <w:t>9A.88</w:t>
        </w:r>
      </w:hyperlink>
      <w:r w:rsidRPr="00A378D0">
        <w:rPr>
          <w:rFonts w:ascii="Arial" w:eastAsia="Times New Roman" w:hAnsi="Arial" w:cs="Arial"/>
        </w:rPr>
        <w:t xml:space="preserve"> RCW.</w:t>
      </w:r>
      <w:r w:rsidRPr="00A378D0">
        <w:rPr>
          <w:rFonts w:ascii="Arial" w:eastAsia="Times New Roman" w:hAnsi="Arial" w:cs="Arial"/>
        </w:rPr>
        <w:br/>
      </w:r>
      <w:r w:rsidRPr="00A378D0">
        <w:rPr>
          <w:rFonts w:ascii="Arial" w:eastAsia="Times New Roman" w:hAnsi="Arial" w:cs="Arial"/>
        </w:rPr>
        <w:br/>
        <w:t>(4) "Employed" or "carries on a vocation" means employment that is full time or part time for a period of time exceeding fourteen days, or for an aggregate period of time exceeding thirty days during any calendar year. A person is employed or carries on a vocation whether the person's employment is financially compensated, volunteered, or for the purpose of government or educational benefit.</w:t>
      </w:r>
      <w:r w:rsidRPr="00A378D0">
        <w:rPr>
          <w:rFonts w:ascii="Arial" w:eastAsia="Times New Roman" w:hAnsi="Arial" w:cs="Arial"/>
        </w:rPr>
        <w:br/>
      </w:r>
      <w:r w:rsidRPr="00A378D0">
        <w:rPr>
          <w:rFonts w:ascii="Arial" w:eastAsia="Times New Roman" w:hAnsi="Arial" w:cs="Arial"/>
        </w:rPr>
        <w:br/>
        <w:t>(5) "Fixed residence" means a building that a person lawfully and habitually uses as living quarters a majority of the week. Uses as living quarters means to conduct activities consistent with the common understanding of residing, such as sleeping; eating; keeping personal belongings; receiving mail; and paying utilities, rent, or mortgage. A nonpermanent structure including, but not limited to, a motor home, travel trailer, camper, or boat may qualify as a residence provided it is lawfully and habitually used as living quarters a majority of the week, primarily kept at one location with a physical address, and the location it is kept at is either owned or rented by the person or used by the person with the permission of the owner or renter. A shelter program may qualify as a residence provided it is a shelter program designed to provide temporary living accommodations for the homeless, provides an offender with a personally assigned living space, and the offender is permitted to store belongings in the living space.</w:t>
      </w:r>
      <w:r w:rsidRPr="00A378D0">
        <w:rPr>
          <w:rFonts w:ascii="Arial" w:eastAsia="Times New Roman" w:hAnsi="Arial" w:cs="Arial"/>
        </w:rPr>
        <w:br/>
      </w:r>
      <w:r w:rsidRPr="00A378D0">
        <w:rPr>
          <w:rFonts w:ascii="Arial" w:eastAsia="Times New Roman" w:hAnsi="Arial" w:cs="Arial"/>
        </w:rPr>
        <w:br/>
        <w:t>(6) "In the community" means residing outside of confinement or incarceration for a disqualifying offense.</w:t>
      </w:r>
      <w:r w:rsidRPr="00A378D0">
        <w:rPr>
          <w:rFonts w:ascii="Arial" w:eastAsia="Times New Roman" w:hAnsi="Arial" w:cs="Arial"/>
        </w:rPr>
        <w:br/>
      </w:r>
      <w:r w:rsidRPr="00A378D0">
        <w:rPr>
          <w:rFonts w:ascii="Arial" w:eastAsia="Times New Roman" w:hAnsi="Arial" w:cs="Arial"/>
        </w:rPr>
        <w:br/>
        <w:t>(7) "Institution of higher education" means any public or private institution dedicated to postsecondary education, including any college, university, community college, trade, or professional school.</w:t>
      </w:r>
      <w:r w:rsidRPr="00A378D0">
        <w:rPr>
          <w:rFonts w:ascii="Arial" w:eastAsia="Times New Roman" w:hAnsi="Arial" w:cs="Arial"/>
        </w:rPr>
        <w:br/>
      </w:r>
      <w:r w:rsidRPr="00A378D0">
        <w:rPr>
          <w:rFonts w:ascii="Arial" w:eastAsia="Times New Roman" w:hAnsi="Arial" w:cs="Arial"/>
        </w:rPr>
        <w:br/>
        <w:t>(8) "Kidnapping offense" means:</w:t>
      </w:r>
      <w:r w:rsidRPr="00A378D0">
        <w:rPr>
          <w:rFonts w:ascii="Arial" w:eastAsia="Times New Roman" w:hAnsi="Arial" w:cs="Arial"/>
        </w:rPr>
        <w:br/>
      </w:r>
      <w:r w:rsidRPr="00A378D0">
        <w:rPr>
          <w:rFonts w:ascii="Arial" w:eastAsia="Times New Roman" w:hAnsi="Arial" w:cs="Arial"/>
        </w:rPr>
        <w:br/>
        <w:t xml:space="preserve">(a) The crimes of kidnapping in the first degree, kidnapping in the second degree, and unlawful imprisonment, as defined in chapter </w:t>
      </w:r>
      <w:hyperlink r:id="rId16" w:history="1">
        <w:r w:rsidRPr="00A378D0">
          <w:rPr>
            <w:rFonts w:ascii="Arial" w:eastAsia="Times New Roman" w:hAnsi="Arial" w:cs="Arial"/>
            <w:color w:val="2B674D"/>
            <w:u w:val="single"/>
          </w:rPr>
          <w:t>9A.40</w:t>
        </w:r>
      </w:hyperlink>
      <w:r w:rsidRPr="00A378D0">
        <w:rPr>
          <w:rFonts w:ascii="Arial" w:eastAsia="Times New Roman" w:hAnsi="Arial" w:cs="Arial"/>
        </w:rPr>
        <w:t xml:space="preserve"> RCW, where the victim is a minor and the offender is not the minor's parent;</w:t>
      </w:r>
      <w:r w:rsidRPr="00A378D0">
        <w:rPr>
          <w:rFonts w:ascii="Arial" w:eastAsia="Times New Roman" w:hAnsi="Arial" w:cs="Arial"/>
        </w:rPr>
        <w:br/>
      </w:r>
      <w:r w:rsidRPr="00A378D0">
        <w:rPr>
          <w:rFonts w:ascii="Arial" w:eastAsia="Times New Roman" w:hAnsi="Arial" w:cs="Arial"/>
        </w:rPr>
        <w:br/>
        <w:t xml:space="preserve">(b) Any offense that is, under chapter </w:t>
      </w:r>
      <w:hyperlink r:id="rId17" w:history="1">
        <w:r w:rsidRPr="00A378D0">
          <w:rPr>
            <w:rFonts w:ascii="Arial" w:eastAsia="Times New Roman" w:hAnsi="Arial" w:cs="Arial"/>
            <w:color w:val="2B674D"/>
            <w:u w:val="single"/>
          </w:rPr>
          <w:t>9A.28</w:t>
        </w:r>
      </w:hyperlink>
      <w:r w:rsidRPr="00A378D0">
        <w:rPr>
          <w:rFonts w:ascii="Arial" w:eastAsia="Times New Roman" w:hAnsi="Arial" w:cs="Arial"/>
        </w:rPr>
        <w:t xml:space="preserve"> RCW, a criminal attempt, criminal solicitation, or criminal conspiracy to commit an offense that is classified as a kidnapping offense under this subsection; and</w:t>
      </w:r>
      <w:r w:rsidRPr="00A378D0">
        <w:rPr>
          <w:rFonts w:ascii="Arial" w:eastAsia="Times New Roman" w:hAnsi="Arial" w:cs="Arial"/>
        </w:rPr>
        <w:br/>
      </w:r>
      <w:r w:rsidRPr="00A378D0">
        <w:rPr>
          <w:rFonts w:ascii="Arial" w:eastAsia="Times New Roman" w:hAnsi="Arial" w:cs="Arial"/>
        </w:rPr>
        <w:br/>
        <w:t>(c) Any federal or out-of-state conviction for: An offense for which the person would be required to register as a kidnapping offender if residing in the state of conviction; or, if not required to register in the state of conviction, an offense that under the laws of this state would be classified as a kidnapping offense under this subsection.</w:t>
      </w:r>
      <w:r w:rsidRPr="00A378D0">
        <w:rPr>
          <w:rFonts w:ascii="Arial" w:eastAsia="Times New Roman" w:hAnsi="Arial" w:cs="Arial"/>
        </w:rPr>
        <w:br/>
      </w:r>
      <w:r w:rsidRPr="00A378D0">
        <w:rPr>
          <w:rFonts w:ascii="Arial" w:eastAsia="Times New Roman" w:hAnsi="Arial" w:cs="Arial"/>
        </w:rPr>
        <w:br/>
        <w:t>(9) "Lacks a fixed residence" means the person does not have a living situation that meets the definition of a fixed residence and includes, but is not limited to, a shelter program designed to provide temporary living accommodations for the homeless, an outdoor sleeping location, or locations where the person does not have permission to stay.</w:t>
      </w:r>
      <w:r w:rsidRPr="00A378D0">
        <w:rPr>
          <w:rFonts w:ascii="Arial" w:eastAsia="Times New Roman" w:hAnsi="Arial" w:cs="Arial"/>
        </w:rPr>
        <w:br/>
      </w:r>
      <w:r w:rsidRPr="00A378D0">
        <w:rPr>
          <w:rFonts w:ascii="Arial" w:eastAsia="Times New Roman" w:hAnsi="Arial" w:cs="Arial"/>
        </w:rPr>
        <w:br/>
        <w:t>(10) "Sex offense" means:</w:t>
      </w:r>
      <w:r w:rsidRPr="00A378D0">
        <w:rPr>
          <w:rFonts w:ascii="Arial" w:eastAsia="Times New Roman" w:hAnsi="Arial" w:cs="Arial"/>
        </w:rPr>
        <w:br/>
      </w:r>
      <w:r w:rsidRPr="00A378D0">
        <w:rPr>
          <w:rFonts w:ascii="Arial" w:eastAsia="Times New Roman" w:hAnsi="Arial" w:cs="Arial"/>
        </w:rPr>
        <w:br/>
        <w:t xml:space="preserve">(a) Any offense defined as a sex offense by RCW </w:t>
      </w:r>
      <w:hyperlink r:id="rId18" w:history="1">
        <w:r w:rsidRPr="00A378D0">
          <w:rPr>
            <w:rFonts w:ascii="Arial" w:eastAsia="Times New Roman" w:hAnsi="Arial" w:cs="Arial"/>
            <w:color w:val="2B674D"/>
            <w:u w:val="single"/>
          </w:rPr>
          <w:t>9.94A.030</w:t>
        </w:r>
      </w:hyperlink>
      <w:r w:rsidRPr="00A378D0">
        <w:rPr>
          <w:rFonts w:ascii="Arial" w:eastAsia="Times New Roman" w:hAnsi="Arial" w:cs="Arial"/>
        </w:rPr>
        <w:t>;</w:t>
      </w:r>
      <w:r w:rsidRPr="00A378D0">
        <w:rPr>
          <w:rFonts w:ascii="Arial" w:eastAsia="Times New Roman" w:hAnsi="Arial" w:cs="Arial"/>
        </w:rPr>
        <w:br/>
      </w:r>
      <w:r w:rsidRPr="00A378D0">
        <w:rPr>
          <w:rFonts w:ascii="Arial" w:eastAsia="Times New Roman" w:hAnsi="Arial" w:cs="Arial"/>
        </w:rPr>
        <w:br/>
        <w:t xml:space="preserve">(b) Any violation under RCW </w:t>
      </w:r>
      <w:hyperlink r:id="rId19" w:history="1">
        <w:r w:rsidRPr="00A378D0">
          <w:rPr>
            <w:rFonts w:ascii="Arial" w:eastAsia="Times New Roman" w:hAnsi="Arial" w:cs="Arial"/>
            <w:color w:val="2B674D"/>
            <w:u w:val="single"/>
          </w:rPr>
          <w:t>9A.44.096</w:t>
        </w:r>
      </w:hyperlink>
      <w:r w:rsidRPr="00A378D0">
        <w:rPr>
          <w:rFonts w:ascii="Arial" w:eastAsia="Times New Roman" w:hAnsi="Arial" w:cs="Arial"/>
        </w:rPr>
        <w:t xml:space="preserve"> (sexual misconduct with a minor in the second degree);</w:t>
      </w:r>
      <w:r w:rsidRPr="00A378D0">
        <w:rPr>
          <w:rFonts w:ascii="Arial" w:eastAsia="Times New Roman" w:hAnsi="Arial" w:cs="Arial"/>
        </w:rPr>
        <w:br/>
      </w:r>
      <w:r w:rsidRPr="00A378D0">
        <w:rPr>
          <w:rFonts w:ascii="Arial" w:eastAsia="Times New Roman" w:hAnsi="Arial" w:cs="Arial"/>
        </w:rPr>
        <w:br/>
        <w:t xml:space="preserve">(c) Any violation under RCW </w:t>
      </w:r>
      <w:hyperlink r:id="rId20" w:history="1">
        <w:r w:rsidRPr="00A378D0">
          <w:rPr>
            <w:rFonts w:ascii="Arial" w:eastAsia="Times New Roman" w:hAnsi="Arial" w:cs="Arial"/>
            <w:color w:val="2B674D"/>
            <w:u w:val="single"/>
          </w:rPr>
          <w:t>9A.40.100</w:t>
        </w:r>
      </w:hyperlink>
      <w:r w:rsidRPr="00A378D0">
        <w:rPr>
          <w:rFonts w:ascii="Arial" w:eastAsia="Times New Roman" w:hAnsi="Arial" w:cs="Arial"/>
        </w:rPr>
        <w:t>(1)(b)(ii) (trafficking);</w:t>
      </w:r>
      <w:r w:rsidRPr="00A378D0">
        <w:rPr>
          <w:rFonts w:ascii="Arial" w:eastAsia="Times New Roman" w:hAnsi="Arial" w:cs="Arial"/>
        </w:rPr>
        <w:br/>
      </w:r>
      <w:r w:rsidRPr="00A378D0">
        <w:rPr>
          <w:rFonts w:ascii="Arial" w:eastAsia="Times New Roman" w:hAnsi="Arial" w:cs="Arial"/>
        </w:rPr>
        <w:br/>
        <w:t xml:space="preserve">(d) Any violation under RCW </w:t>
      </w:r>
      <w:hyperlink r:id="rId21" w:history="1">
        <w:r w:rsidRPr="00A378D0">
          <w:rPr>
            <w:rFonts w:ascii="Arial" w:eastAsia="Times New Roman" w:hAnsi="Arial" w:cs="Arial"/>
            <w:color w:val="2B674D"/>
            <w:u w:val="single"/>
          </w:rPr>
          <w:t>9.68A.090</w:t>
        </w:r>
      </w:hyperlink>
      <w:r w:rsidRPr="00A378D0">
        <w:rPr>
          <w:rFonts w:ascii="Arial" w:eastAsia="Times New Roman" w:hAnsi="Arial" w:cs="Arial"/>
        </w:rPr>
        <w:t xml:space="preserve"> (communication with a minor for immoral purposes);</w:t>
      </w:r>
      <w:r w:rsidRPr="00A378D0">
        <w:rPr>
          <w:rFonts w:ascii="Arial" w:eastAsia="Times New Roman" w:hAnsi="Arial" w:cs="Arial"/>
        </w:rPr>
        <w:br/>
      </w:r>
      <w:r w:rsidRPr="00A378D0">
        <w:rPr>
          <w:rFonts w:ascii="Arial" w:eastAsia="Times New Roman" w:hAnsi="Arial" w:cs="Arial"/>
        </w:rPr>
        <w:br/>
        <w:t xml:space="preserve">(e) A violation under RCW </w:t>
      </w:r>
      <w:hyperlink r:id="rId22" w:history="1">
        <w:r w:rsidRPr="00A378D0">
          <w:rPr>
            <w:rFonts w:ascii="Arial" w:eastAsia="Times New Roman" w:hAnsi="Arial" w:cs="Arial"/>
            <w:color w:val="2B674D"/>
            <w:u w:val="single"/>
          </w:rPr>
          <w:t>9A.88.070</w:t>
        </w:r>
      </w:hyperlink>
      <w:r w:rsidRPr="00A378D0">
        <w:rPr>
          <w:rFonts w:ascii="Arial" w:eastAsia="Times New Roman" w:hAnsi="Arial" w:cs="Arial"/>
        </w:rPr>
        <w:t xml:space="preserve"> (promoting prostitution in the first degree) or RCW </w:t>
      </w:r>
      <w:hyperlink r:id="rId23" w:history="1">
        <w:r w:rsidRPr="00A378D0">
          <w:rPr>
            <w:rFonts w:ascii="Arial" w:eastAsia="Times New Roman" w:hAnsi="Arial" w:cs="Arial"/>
            <w:color w:val="2B674D"/>
            <w:u w:val="single"/>
          </w:rPr>
          <w:t>9A.88.080</w:t>
        </w:r>
      </w:hyperlink>
      <w:r w:rsidRPr="00A378D0">
        <w:rPr>
          <w:rFonts w:ascii="Arial" w:eastAsia="Times New Roman" w:hAnsi="Arial" w:cs="Arial"/>
        </w:rPr>
        <w:t xml:space="preserve"> (promoting prostitution in the second degree) if the person has a prior conviction for one of these offenses;</w:t>
      </w:r>
      <w:r w:rsidRPr="00A378D0">
        <w:rPr>
          <w:rFonts w:ascii="Arial" w:eastAsia="Times New Roman" w:hAnsi="Arial" w:cs="Arial"/>
        </w:rPr>
        <w:br/>
      </w:r>
      <w:r w:rsidRPr="00A378D0">
        <w:rPr>
          <w:rFonts w:ascii="Arial" w:eastAsia="Times New Roman" w:hAnsi="Arial" w:cs="Arial"/>
        </w:rPr>
        <w:br/>
        <w:t xml:space="preserve">(f) Any violation under RCW </w:t>
      </w:r>
      <w:hyperlink r:id="rId24" w:history="1">
        <w:r w:rsidRPr="00A378D0">
          <w:rPr>
            <w:rFonts w:ascii="Arial" w:eastAsia="Times New Roman" w:hAnsi="Arial" w:cs="Arial"/>
            <w:color w:val="2B674D"/>
            <w:u w:val="single"/>
          </w:rPr>
          <w:t>9A.40.100</w:t>
        </w:r>
      </w:hyperlink>
      <w:r w:rsidRPr="00A378D0">
        <w:rPr>
          <w:rFonts w:ascii="Arial" w:eastAsia="Times New Roman" w:hAnsi="Arial" w:cs="Arial"/>
        </w:rPr>
        <w:t>(1)(a)(</w:t>
      </w:r>
      <w:proofErr w:type="spellStart"/>
      <w:r w:rsidRPr="00A378D0">
        <w:rPr>
          <w:rFonts w:ascii="Arial" w:eastAsia="Times New Roman" w:hAnsi="Arial" w:cs="Arial"/>
        </w:rPr>
        <w:t>i</w:t>
      </w:r>
      <w:proofErr w:type="spellEnd"/>
      <w:r w:rsidRPr="00A378D0">
        <w:rPr>
          <w:rFonts w:ascii="Arial" w:eastAsia="Times New Roman" w:hAnsi="Arial" w:cs="Arial"/>
        </w:rPr>
        <w:t>)(A) (III) or (IV) or (a)(</w:t>
      </w:r>
      <w:proofErr w:type="spellStart"/>
      <w:r w:rsidRPr="00A378D0">
        <w:rPr>
          <w:rFonts w:ascii="Arial" w:eastAsia="Times New Roman" w:hAnsi="Arial" w:cs="Arial"/>
        </w:rPr>
        <w:t>i</w:t>
      </w:r>
      <w:proofErr w:type="spellEnd"/>
      <w:r w:rsidRPr="00A378D0">
        <w:rPr>
          <w:rFonts w:ascii="Arial" w:eastAsia="Times New Roman" w:hAnsi="Arial" w:cs="Arial"/>
        </w:rPr>
        <w:t>)(B);</w:t>
      </w:r>
      <w:r w:rsidRPr="00A378D0">
        <w:rPr>
          <w:rFonts w:ascii="Arial" w:eastAsia="Times New Roman" w:hAnsi="Arial" w:cs="Arial"/>
        </w:rPr>
        <w:br/>
      </w:r>
      <w:r w:rsidRPr="00A378D0">
        <w:rPr>
          <w:rFonts w:ascii="Arial" w:eastAsia="Times New Roman" w:hAnsi="Arial" w:cs="Arial"/>
        </w:rPr>
        <w:br/>
        <w:t xml:space="preserve">(g) Any gross misdemeanor that is, under chapter </w:t>
      </w:r>
      <w:hyperlink r:id="rId25" w:history="1">
        <w:r w:rsidRPr="00A378D0">
          <w:rPr>
            <w:rFonts w:ascii="Arial" w:eastAsia="Times New Roman" w:hAnsi="Arial" w:cs="Arial"/>
            <w:color w:val="2B674D"/>
            <w:u w:val="single"/>
          </w:rPr>
          <w:t>9A.28</w:t>
        </w:r>
      </w:hyperlink>
      <w:r w:rsidRPr="00A378D0">
        <w:rPr>
          <w:rFonts w:ascii="Arial" w:eastAsia="Times New Roman" w:hAnsi="Arial" w:cs="Arial"/>
        </w:rPr>
        <w:t xml:space="preserve"> RCW, a criminal attempt, criminal solicitation, or criminal conspiracy to commit an offense that is classified as a sex offense under RCW </w:t>
      </w:r>
      <w:hyperlink r:id="rId26" w:history="1">
        <w:r w:rsidRPr="00A378D0">
          <w:rPr>
            <w:rFonts w:ascii="Arial" w:eastAsia="Times New Roman" w:hAnsi="Arial" w:cs="Arial"/>
            <w:color w:val="2B674D"/>
            <w:u w:val="single"/>
          </w:rPr>
          <w:t>9.94A.030</w:t>
        </w:r>
      </w:hyperlink>
      <w:r w:rsidRPr="00A378D0">
        <w:rPr>
          <w:rFonts w:ascii="Arial" w:eastAsia="Times New Roman" w:hAnsi="Arial" w:cs="Arial"/>
        </w:rPr>
        <w:t xml:space="preserve"> or this subsection;</w:t>
      </w:r>
      <w:r w:rsidRPr="00A378D0">
        <w:rPr>
          <w:rFonts w:ascii="Arial" w:eastAsia="Times New Roman" w:hAnsi="Arial" w:cs="Arial"/>
        </w:rPr>
        <w:br/>
      </w:r>
      <w:r w:rsidRPr="00A378D0">
        <w:rPr>
          <w:rFonts w:ascii="Arial" w:eastAsia="Times New Roman" w:hAnsi="Arial" w:cs="Arial"/>
        </w:rPr>
        <w:br/>
        <w:t>(h) Any out-of-state conviction for an offense for which the person would be required to register as a sex offender while residing in the state of conviction; or, if not required to register in the state of conviction, an offense that under the laws of this state would be classified as a sex offense under this subsection;</w:t>
      </w:r>
      <w:r w:rsidRPr="00A378D0">
        <w:rPr>
          <w:rFonts w:ascii="Arial" w:eastAsia="Times New Roman" w:hAnsi="Arial" w:cs="Arial"/>
        </w:rPr>
        <w:br/>
      </w:r>
      <w:r w:rsidRPr="00A378D0">
        <w:rPr>
          <w:rFonts w:ascii="Arial" w:eastAsia="Times New Roman" w:hAnsi="Arial" w:cs="Arial"/>
        </w:rPr>
        <w:br/>
        <w:t>(</w:t>
      </w:r>
      <w:proofErr w:type="spellStart"/>
      <w:r w:rsidRPr="00A378D0">
        <w:rPr>
          <w:rFonts w:ascii="Arial" w:eastAsia="Times New Roman" w:hAnsi="Arial" w:cs="Arial"/>
        </w:rPr>
        <w:t>i</w:t>
      </w:r>
      <w:proofErr w:type="spellEnd"/>
      <w:r w:rsidRPr="00A378D0">
        <w:rPr>
          <w:rFonts w:ascii="Arial" w:eastAsia="Times New Roman" w:hAnsi="Arial" w:cs="Arial"/>
        </w:rPr>
        <w:t>) Any federal conviction classified as a sex offense under 42 U.S.C. Sec. 16911 (SORNA);</w:t>
      </w:r>
      <w:r w:rsidRPr="00A378D0">
        <w:rPr>
          <w:rFonts w:ascii="Arial" w:eastAsia="Times New Roman" w:hAnsi="Arial" w:cs="Arial"/>
        </w:rPr>
        <w:br/>
      </w:r>
      <w:r w:rsidRPr="00A378D0">
        <w:rPr>
          <w:rFonts w:ascii="Arial" w:eastAsia="Times New Roman" w:hAnsi="Arial" w:cs="Arial"/>
        </w:rPr>
        <w:br/>
        <w:t>(j) Any military conviction for a sex offense. This includes sex offenses under the uniform code of military justice, as specified by the United States secretary of defense;</w:t>
      </w:r>
      <w:r w:rsidRPr="00A378D0">
        <w:rPr>
          <w:rFonts w:ascii="Arial" w:eastAsia="Times New Roman" w:hAnsi="Arial" w:cs="Arial"/>
        </w:rPr>
        <w:br/>
      </w:r>
      <w:r w:rsidRPr="00A378D0">
        <w:rPr>
          <w:rFonts w:ascii="Arial" w:eastAsia="Times New Roman" w:hAnsi="Arial" w:cs="Arial"/>
        </w:rPr>
        <w:br/>
        <w:t>(k) Any conviction in a foreign country for a sex offense if it was obtained with sufficient safeguards for fundamental fairness and due process for the accused under guidelines or regulations established pursuant to 42 U.S.C. Sec. 16912.</w:t>
      </w:r>
      <w:r w:rsidRPr="00A378D0">
        <w:rPr>
          <w:rFonts w:ascii="Arial" w:eastAsia="Times New Roman" w:hAnsi="Arial" w:cs="Arial"/>
        </w:rPr>
        <w:br/>
      </w:r>
      <w:r w:rsidRPr="00A378D0">
        <w:rPr>
          <w:rFonts w:ascii="Arial" w:eastAsia="Times New Roman" w:hAnsi="Arial" w:cs="Arial"/>
        </w:rPr>
        <w:br/>
        <w:t xml:space="preserve">(11) "School" means a public or private school regulated under Title </w:t>
      </w:r>
      <w:hyperlink r:id="rId27" w:history="1">
        <w:r w:rsidRPr="00A378D0">
          <w:rPr>
            <w:rFonts w:ascii="Arial" w:eastAsia="Times New Roman" w:hAnsi="Arial" w:cs="Arial"/>
            <w:color w:val="2B674D"/>
            <w:u w:val="single"/>
          </w:rPr>
          <w:t>28A</w:t>
        </w:r>
      </w:hyperlink>
      <w:r w:rsidRPr="00A378D0">
        <w:rPr>
          <w:rFonts w:ascii="Arial" w:eastAsia="Times New Roman" w:hAnsi="Arial" w:cs="Arial"/>
        </w:rPr>
        <w:t xml:space="preserve"> RCW or chapter </w:t>
      </w:r>
      <w:hyperlink r:id="rId28" w:history="1">
        <w:r w:rsidRPr="00A378D0">
          <w:rPr>
            <w:rFonts w:ascii="Arial" w:eastAsia="Times New Roman" w:hAnsi="Arial" w:cs="Arial"/>
            <w:color w:val="2B674D"/>
            <w:u w:val="single"/>
          </w:rPr>
          <w:t>72.40</w:t>
        </w:r>
      </w:hyperlink>
      <w:r w:rsidRPr="00A378D0">
        <w:rPr>
          <w:rFonts w:ascii="Arial" w:eastAsia="Times New Roman" w:hAnsi="Arial" w:cs="Arial"/>
        </w:rPr>
        <w:t xml:space="preserve"> RCW.</w:t>
      </w:r>
      <w:r w:rsidRPr="00A378D0">
        <w:rPr>
          <w:rFonts w:ascii="Arial" w:eastAsia="Times New Roman" w:hAnsi="Arial" w:cs="Arial"/>
        </w:rPr>
        <w:br/>
      </w:r>
      <w:r w:rsidRPr="00A378D0">
        <w:rPr>
          <w:rFonts w:ascii="Arial" w:eastAsia="Times New Roman" w:hAnsi="Arial" w:cs="Arial"/>
        </w:rPr>
        <w:br/>
        <w:t>(12) "Student" means a person who is enrolled, on a full-time or part-time basis, in any school or institution of higher education.</w:t>
      </w:r>
    </w:p>
    <w:p w:rsidR="00A378D0" w:rsidRPr="00A378D0" w:rsidRDefault="00A378D0" w:rsidP="00A378D0">
      <w:pPr>
        <w:spacing w:before="100" w:beforeAutospacing="1" w:after="100" w:afterAutospacing="1" w:line="240" w:lineRule="auto"/>
        <w:rPr>
          <w:rFonts w:ascii="Arial" w:eastAsia="Times New Roman" w:hAnsi="Arial" w:cs="Arial"/>
        </w:rPr>
      </w:pPr>
      <w:proofErr w:type="gramStart"/>
      <w:r w:rsidRPr="00A378D0">
        <w:rPr>
          <w:rFonts w:ascii="Arial" w:eastAsia="Times New Roman" w:hAnsi="Arial" w:cs="Arial"/>
        </w:rPr>
        <w:t>[2014 c 188 § 2; 2013 c 302 § 8; 2012 c 134 § 2; 2011 c 337 § 2; 2010 c 267 § 1.]</w:t>
      </w:r>
      <w:proofErr w:type="gramEnd"/>
    </w:p>
    <w:p w:rsidR="00A378D0" w:rsidRPr="00A378D0" w:rsidRDefault="00A378D0" w:rsidP="00A378D0">
      <w:pPr>
        <w:spacing w:after="0" w:line="240" w:lineRule="auto"/>
        <w:outlineLvl w:val="1"/>
        <w:rPr>
          <w:rFonts w:ascii="Arial Black" w:eastAsia="Times New Roman" w:hAnsi="Arial Black" w:cs="Arial"/>
          <w:color w:val="000000"/>
          <w:sz w:val="27"/>
          <w:szCs w:val="27"/>
        </w:rPr>
      </w:pPr>
      <w:r w:rsidRPr="00A378D0">
        <w:rPr>
          <w:rFonts w:ascii="Arial Black" w:eastAsia="Times New Roman" w:hAnsi="Arial Black" w:cs="Arial"/>
          <w:color w:val="000000"/>
          <w:sz w:val="27"/>
          <w:szCs w:val="27"/>
        </w:rPr>
        <w:t>Notes:</w:t>
      </w:r>
    </w:p>
    <w:tbl>
      <w:tblPr>
        <w:tblW w:w="5039" w:type="pct"/>
        <w:tblCellSpacing w:w="0" w:type="dxa"/>
        <w:tblCellMar>
          <w:left w:w="0" w:type="dxa"/>
          <w:right w:w="0" w:type="dxa"/>
        </w:tblCellMar>
        <w:tblLook w:val="04A0" w:firstRow="1" w:lastRow="0" w:firstColumn="1" w:lastColumn="0" w:noHBand="0" w:noVBand="1"/>
      </w:tblPr>
      <w:tblGrid>
        <w:gridCol w:w="9578"/>
        <w:gridCol w:w="41"/>
        <w:gridCol w:w="41"/>
      </w:tblGrid>
      <w:tr w:rsidR="00A378D0" w:rsidRPr="00A378D0" w:rsidTr="00A378D0">
        <w:trPr>
          <w:gridAfter w:val="1"/>
          <w:tblCellSpacing w:w="0" w:type="dxa"/>
        </w:trPr>
        <w:tc>
          <w:tcPr>
            <w:tcW w:w="0" w:type="auto"/>
            <w:gridSpan w:val="2"/>
            <w:tcMar>
              <w:top w:w="0" w:type="dxa"/>
              <w:left w:w="225" w:type="dxa"/>
              <w:bottom w:w="0" w:type="dxa"/>
              <w:right w:w="0" w:type="dxa"/>
            </w:tcMar>
            <w:vAlign w:val="center"/>
            <w:hideMark/>
          </w:tcPr>
          <w:p w:rsidR="00A378D0" w:rsidRPr="00A378D0" w:rsidRDefault="00A378D0" w:rsidP="00A378D0">
            <w:pPr>
              <w:spacing w:after="0" w:line="240" w:lineRule="auto"/>
              <w:rPr>
                <w:rFonts w:ascii="Arial" w:eastAsia="Times New Roman" w:hAnsi="Arial" w:cs="Arial"/>
              </w:rPr>
            </w:pPr>
            <w:r w:rsidRPr="00A378D0">
              <w:rPr>
                <w:rFonts w:ascii="Arial" w:eastAsia="Times New Roman" w:hAnsi="Arial" w:cs="Arial"/>
                <w:b/>
                <w:bCs/>
              </w:rPr>
              <w:t>Effective date -- 2013 c 302:</w:t>
            </w:r>
            <w:r w:rsidRPr="00A378D0">
              <w:rPr>
                <w:rFonts w:ascii="Arial" w:eastAsia="Times New Roman" w:hAnsi="Arial" w:cs="Arial"/>
              </w:rPr>
              <w:t xml:space="preserve"> See note following RCW </w:t>
            </w:r>
            <w:hyperlink r:id="rId29" w:history="1">
              <w:r w:rsidRPr="00A378D0">
                <w:rPr>
                  <w:rFonts w:ascii="Arial" w:eastAsia="Times New Roman" w:hAnsi="Arial" w:cs="Arial"/>
                  <w:color w:val="2B674D"/>
                  <w:u w:val="single"/>
                </w:rPr>
                <w:t>9.68A.090</w:t>
              </w:r>
            </w:hyperlink>
            <w:r w:rsidRPr="00A378D0">
              <w:rPr>
                <w:rFonts w:ascii="Arial" w:eastAsia="Times New Roman" w:hAnsi="Arial" w:cs="Arial"/>
              </w:rPr>
              <w:t>.</w:t>
            </w:r>
          </w:p>
          <w:p w:rsidR="00A378D0" w:rsidRPr="00A378D0" w:rsidRDefault="00A378D0" w:rsidP="00A378D0">
            <w:pPr>
              <w:spacing w:before="100" w:beforeAutospacing="1" w:after="100" w:afterAutospacing="1" w:line="240" w:lineRule="auto"/>
              <w:rPr>
                <w:rFonts w:ascii="Arial" w:eastAsia="Times New Roman" w:hAnsi="Arial" w:cs="Arial"/>
              </w:rPr>
            </w:pPr>
            <w:r w:rsidRPr="00A378D0">
              <w:rPr>
                <w:rFonts w:ascii="Arial" w:eastAsia="Times New Roman" w:hAnsi="Arial" w:cs="Arial"/>
                <w:b/>
                <w:bCs/>
              </w:rPr>
              <w:t>Application -- 2010 c 267:</w:t>
            </w:r>
            <w:r w:rsidRPr="00A378D0">
              <w:rPr>
                <w:rFonts w:ascii="Arial" w:eastAsia="Times New Roman" w:hAnsi="Arial" w:cs="Arial"/>
              </w:rPr>
              <w:t xml:space="preserve"> "The provisions of this act apply to persons convicted before, on, or after June 10, 2010." [2010 c 267 § 15.]</w:t>
            </w:r>
          </w:p>
        </w:tc>
      </w:tr>
      <w:tr w:rsidR="00A378D0" w:rsidRPr="00A378D0" w:rsidTr="00A378D0">
        <w:tblPrEx>
          <w:tblCellMar>
            <w:right w:w="75" w:type="dxa"/>
          </w:tblCellMar>
        </w:tblPrEx>
        <w:trPr>
          <w:tblCellSpacing w:w="0" w:type="dxa"/>
        </w:trPr>
        <w:tc>
          <w:tcPr>
            <w:tcW w:w="0" w:type="auto"/>
            <w:vAlign w:val="bottom"/>
            <w:hideMark/>
          </w:tcPr>
          <w:p w:rsidR="00A378D0" w:rsidRDefault="00A378D0" w:rsidP="00A378D0">
            <w:pPr>
              <w:spacing w:after="0" w:line="240" w:lineRule="auto"/>
              <w:outlineLvl w:val="1"/>
              <w:rPr>
                <w:rFonts w:ascii="Arial Black" w:eastAsia="Times New Roman" w:hAnsi="Arial Black" w:cs="Arial"/>
                <w:color w:val="000000"/>
                <w:sz w:val="27"/>
                <w:szCs w:val="27"/>
              </w:rPr>
            </w:pPr>
          </w:p>
          <w:p w:rsidR="00A378D0" w:rsidRDefault="00A378D0" w:rsidP="00A378D0">
            <w:pPr>
              <w:spacing w:after="0" w:line="240" w:lineRule="auto"/>
              <w:outlineLvl w:val="1"/>
              <w:rPr>
                <w:rFonts w:ascii="Arial Black" w:eastAsia="Times New Roman" w:hAnsi="Arial Black" w:cs="Arial"/>
                <w:color w:val="000000"/>
                <w:sz w:val="27"/>
                <w:szCs w:val="27"/>
              </w:rPr>
            </w:pPr>
          </w:p>
          <w:p w:rsidR="00A378D0" w:rsidRDefault="00A378D0" w:rsidP="00A378D0">
            <w:pPr>
              <w:spacing w:after="0" w:line="240" w:lineRule="auto"/>
              <w:outlineLvl w:val="1"/>
              <w:rPr>
                <w:rFonts w:ascii="Arial Black" w:eastAsia="Times New Roman" w:hAnsi="Arial Black" w:cs="Arial"/>
                <w:color w:val="000000"/>
                <w:sz w:val="27"/>
                <w:szCs w:val="27"/>
              </w:rPr>
            </w:pPr>
          </w:p>
          <w:p w:rsidR="00A378D0" w:rsidRPr="00A378D0" w:rsidRDefault="00A378D0" w:rsidP="00A378D0">
            <w:pPr>
              <w:spacing w:after="0" w:line="240" w:lineRule="auto"/>
              <w:outlineLvl w:val="1"/>
              <w:rPr>
                <w:rFonts w:ascii="Arial Black" w:eastAsia="Times New Roman" w:hAnsi="Arial Black" w:cs="Arial"/>
                <w:color w:val="000000"/>
                <w:sz w:val="27"/>
                <w:szCs w:val="27"/>
              </w:rPr>
            </w:pPr>
            <w:r w:rsidRPr="00A378D0">
              <w:rPr>
                <w:rFonts w:ascii="Arial Black" w:eastAsia="Times New Roman" w:hAnsi="Arial Black" w:cs="Arial"/>
                <w:color w:val="000000"/>
                <w:sz w:val="27"/>
                <w:szCs w:val="27"/>
              </w:rPr>
              <w:t>RCW 9A.44.130</w:t>
            </w:r>
          </w:p>
          <w:p w:rsidR="00A378D0" w:rsidRPr="00A378D0" w:rsidRDefault="00A378D0" w:rsidP="00A378D0">
            <w:pPr>
              <w:spacing w:after="150" w:line="240" w:lineRule="auto"/>
              <w:outlineLvl w:val="0"/>
              <w:rPr>
                <w:rFonts w:ascii="Arial Black" w:eastAsia="Times New Roman" w:hAnsi="Arial Black" w:cs="Arial"/>
                <w:color w:val="000000"/>
                <w:kern w:val="36"/>
                <w:sz w:val="36"/>
                <w:szCs w:val="36"/>
              </w:rPr>
            </w:pPr>
            <w:r w:rsidRPr="00A378D0">
              <w:rPr>
                <w:rFonts w:ascii="Arial Black" w:eastAsia="Times New Roman" w:hAnsi="Arial Black" w:cs="Arial"/>
                <w:color w:val="000000"/>
                <w:kern w:val="36"/>
                <w:sz w:val="36"/>
                <w:szCs w:val="36"/>
              </w:rPr>
              <w:t>Registration of sex offenders and kidnapping offenders — Procedures — Definition — Penalties.</w:t>
            </w:r>
          </w:p>
        </w:tc>
        <w:tc>
          <w:tcPr>
            <w:tcW w:w="0" w:type="auto"/>
            <w:gridSpan w:val="2"/>
            <w:noWrap/>
            <w:hideMark/>
          </w:tcPr>
          <w:p w:rsidR="00A378D0" w:rsidRPr="00A378D0" w:rsidRDefault="00A378D0" w:rsidP="00A378D0">
            <w:pPr>
              <w:spacing w:after="0" w:line="240" w:lineRule="auto"/>
              <w:jc w:val="right"/>
              <w:rPr>
                <w:rFonts w:ascii="Arial" w:eastAsia="Times New Roman" w:hAnsi="Arial" w:cs="Arial"/>
              </w:rPr>
            </w:pPr>
          </w:p>
        </w:tc>
      </w:tr>
    </w:tbl>
    <w:p w:rsidR="00A378D0" w:rsidRPr="00A378D0" w:rsidRDefault="00A378D0" w:rsidP="00A378D0">
      <w:pPr>
        <w:spacing w:before="100" w:beforeAutospacing="1" w:after="100" w:afterAutospacing="1" w:line="240" w:lineRule="auto"/>
        <w:rPr>
          <w:rFonts w:ascii="Arial" w:eastAsia="Times New Roman" w:hAnsi="Arial" w:cs="Arial"/>
        </w:rPr>
      </w:pPr>
      <w:r w:rsidRPr="00A378D0">
        <w:rPr>
          <w:rFonts w:ascii="Arial" w:eastAsia="Times New Roman" w:hAnsi="Arial" w:cs="Arial"/>
        </w:rPr>
        <w:t xml:space="preserve">(1)(a) Any adult or juvenile residing whether or not the person has a fixed residence, or who is a student, is employed, or carries on a vocation in this state who has been found to have committed or has been convicted of any sex offense or kidnapping offense, or who has been found not guilty by reason of insanity under chapter </w:t>
      </w:r>
      <w:hyperlink r:id="rId30" w:history="1">
        <w:r w:rsidRPr="00A378D0">
          <w:rPr>
            <w:rFonts w:ascii="Arial" w:eastAsia="Times New Roman" w:hAnsi="Arial" w:cs="Arial"/>
            <w:color w:val="2B674D"/>
            <w:u w:val="single"/>
          </w:rPr>
          <w:t>10.77</w:t>
        </w:r>
      </w:hyperlink>
      <w:r w:rsidRPr="00A378D0">
        <w:rPr>
          <w:rFonts w:ascii="Arial" w:eastAsia="Times New Roman" w:hAnsi="Arial" w:cs="Arial"/>
        </w:rPr>
        <w:t xml:space="preserve"> RCW of committing any sex offense or kidnapping offense, shall register with the county sheriff for the county of the person's residence, or if the person is not a resident of Washington, the county of the person's school, or place of employment or vocation, or as otherwise specified in this section. When a person required to register under this section is in custody of the state department of corrections, the state department of social and health services, a local division of youth services, or a local jail or juvenile detention facility as a result of a sex offense or kidnapping offense, the person shall also register at the time of release from custody with an official designated by the agency that has jurisdiction over the person.</w:t>
      </w:r>
      <w:r w:rsidRPr="00A378D0">
        <w:rPr>
          <w:rFonts w:ascii="Arial" w:eastAsia="Times New Roman" w:hAnsi="Arial" w:cs="Arial"/>
        </w:rPr>
        <w:br/>
      </w:r>
      <w:r w:rsidRPr="00A378D0">
        <w:rPr>
          <w:rFonts w:ascii="Arial" w:eastAsia="Times New Roman" w:hAnsi="Arial" w:cs="Arial"/>
        </w:rPr>
        <w:br/>
        <w:t>(b) Any adult or juvenile who is required to register under (a) of this subsection must give notice to the county sheriff of the county with whom the person is registered within three business days</w:t>
      </w:r>
      <w:proofErr w:type="gramStart"/>
      <w:r w:rsidRPr="00A378D0">
        <w:rPr>
          <w:rFonts w:ascii="Arial" w:eastAsia="Times New Roman" w:hAnsi="Arial" w:cs="Arial"/>
        </w:rPr>
        <w:t>:</w:t>
      </w:r>
      <w:proofErr w:type="gramEnd"/>
      <w:r w:rsidRPr="00A378D0">
        <w:rPr>
          <w:rFonts w:ascii="Arial" w:eastAsia="Times New Roman" w:hAnsi="Arial" w:cs="Arial"/>
        </w:rPr>
        <w:br/>
      </w:r>
      <w:r w:rsidRPr="00A378D0">
        <w:rPr>
          <w:rFonts w:ascii="Arial" w:eastAsia="Times New Roman" w:hAnsi="Arial" w:cs="Arial"/>
        </w:rPr>
        <w:br/>
        <w:t>(</w:t>
      </w:r>
      <w:proofErr w:type="spellStart"/>
      <w:r w:rsidRPr="00A378D0">
        <w:rPr>
          <w:rFonts w:ascii="Arial" w:eastAsia="Times New Roman" w:hAnsi="Arial" w:cs="Arial"/>
        </w:rPr>
        <w:t>i</w:t>
      </w:r>
      <w:proofErr w:type="spellEnd"/>
      <w:r w:rsidRPr="00A378D0">
        <w:rPr>
          <w:rFonts w:ascii="Arial" w:eastAsia="Times New Roman" w:hAnsi="Arial" w:cs="Arial"/>
        </w:rPr>
        <w:t>) Prior to arriving at a school or institution of higher education to attend classes;</w:t>
      </w:r>
      <w:r w:rsidRPr="00A378D0">
        <w:rPr>
          <w:rFonts w:ascii="Arial" w:eastAsia="Times New Roman" w:hAnsi="Arial" w:cs="Arial"/>
        </w:rPr>
        <w:br/>
      </w:r>
      <w:r w:rsidRPr="00A378D0">
        <w:rPr>
          <w:rFonts w:ascii="Arial" w:eastAsia="Times New Roman" w:hAnsi="Arial" w:cs="Arial"/>
        </w:rPr>
        <w:br/>
        <w:t>(ii) Prior to starting work at an institution of higher education; or</w:t>
      </w:r>
      <w:r w:rsidRPr="00A378D0">
        <w:rPr>
          <w:rFonts w:ascii="Arial" w:eastAsia="Times New Roman" w:hAnsi="Arial" w:cs="Arial"/>
        </w:rPr>
        <w:br/>
      </w:r>
      <w:r w:rsidRPr="00A378D0">
        <w:rPr>
          <w:rFonts w:ascii="Arial" w:eastAsia="Times New Roman" w:hAnsi="Arial" w:cs="Arial"/>
        </w:rPr>
        <w:br/>
        <w:t>(iii) After any termination of enrollment or employment at a school or institution of higher education.</w:t>
      </w:r>
      <w:r w:rsidRPr="00A378D0">
        <w:rPr>
          <w:rFonts w:ascii="Arial" w:eastAsia="Times New Roman" w:hAnsi="Arial" w:cs="Arial"/>
        </w:rPr>
        <w:br/>
      </w:r>
      <w:r w:rsidRPr="00A378D0">
        <w:rPr>
          <w:rFonts w:ascii="Arial" w:eastAsia="Times New Roman" w:hAnsi="Arial" w:cs="Arial"/>
        </w:rPr>
        <w:br/>
        <w:t>(2)(a) A person required to register under this section must provide the following information when registering: (</w:t>
      </w:r>
      <w:proofErr w:type="spellStart"/>
      <w:r w:rsidRPr="00A378D0">
        <w:rPr>
          <w:rFonts w:ascii="Arial" w:eastAsia="Times New Roman" w:hAnsi="Arial" w:cs="Arial"/>
        </w:rPr>
        <w:t>i</w:t>
      </w:r>
      <w:proofErr w:type="spellEnd"/>
      <w:r w:rsidRPr="00A378D0">
        <w:rPr>
          <w:rFonts w:ascii="Arial" w:eastAsia="Times New Roman" w:hAnsi="Arial" w:cs="Arial"/>
        </w:rPr>
        <w:t>) Name and any aliases used; (ii) complete and accurate residential address or, if the person lacks a fixed residence, where he or she plans to stay; (iii) date and place of birth; (iv) place of employment; (v) crime for which convicted; (vi) date and place of conviction; (vii) social security number; (viii) photograph; and (ix) fingerprints.</w:t>
      </w:r>
      <w:r w:rsidRPr="00A378D0">
        <w:rPr>
          <w:rFonts w:ascii="Arial" w:eastAsia="Times New Roman" w:hAnsi="Arial" w:cs="Arial"/>
        </w:rPr>
        <w:br/>
      </w:r>
      <w:r w:rsidRPr="00A378D0">
        <w:rPr>
          <w:rFonts w:ascii="Arial" w:eastAsia="Times New Roman" w:hAnsi="Arial" w:cs="Arial"/>
        </w:rPr>
        <w:br/>
        <w:t>(b) A person may be required to update any of the information required in this subsection in conjunction with any address verification conducted by the county sheriff or as part of any notice required by this section.</w:t>
      </w:r>
      <w:r w:rsidRPr="00A378D0">
        <w:rPr>
          <w:rFonts w:ascii="Arial" w:eastAsia="Times New Roman" w:hAnsi="Arial" w:cs="Arial"/>
        </w:rPr>
        <w:br/>
      </w:r>
      <w:r w:rsidRPr="00A378D0">
        <w:rPr>
          <w:rFonts w:ascii="Arial" w:eastAsia="Times New Roman" w:hAnsi="Arial" w:cs="Arial"/>
        </w:rPr>
        <w:br/>
        <w:t>(c) A photograph or copy of an individual's fingerprints may be taken at any time to update an individual's file.</w:t>
      </w:r>
      <w:r w:rsidRPr="00A378D0">
        <w:rPr>
          <w:rFonts w:ascii="Arial" w:eastAsia="Times New Roman" w:hAnsi="Arial" w:cs="Arial"/>
        </w:rPr>
        <w:br/>
      </w:r>
      <w:r w:rsidRPr="00A378D0">
        <w:rPr>
          <w:rFonts w:ascii="Arial" w:eastAsia="Times New Roman" w:hAnsi="Arial" w:cs="Arial"/>
        </w:rPr>
        <w:br/>
        <w:t>(3)(a) Offenders shall register with the county sheriff within the following deadlines</w:t>
      </w:r>
      <w:proofErr w:type="gramStart"/>
      <w:r w:rsidRPr="00A378D0">
        <w:rPr>
          <w:rFonts w:ascii="Arial" w:eastAsia="Times New Roman" w:hAnsi="Arial" w:cs="Arial"/>
        </w:rPr>
        <w:t>:</w:t>
      </w:r>
      <w:proofErr w:type="gramEnd"/>
      <w:r w:rsidRPr="00A378D0">
        <w:rPr>
          <w:rFonts w:ascii="Arial" w:eastAsia="Times New Roman" w:hAnsi="Arial" w:cs="Arial"/>
        </w:rPr>
        <w:br/>
      </w:r>
      <w:r w:rsidRPr="00A378D0">
        <w:rPr>
          <w:rFonts w:ascii="Arial" w:eastAsia="Times New Roman" w:hAnsi="Arial" w:cs="Arial"/>
        </w:rPr>
        <w:br/>
        <w:t>(</w:t>
      </w:r>
      <w:proofErr w:type="spellStart"/>
      <w:r w:rsidRPr="00A378D0">
        <w:rPr>
          <w:rFonts w:ascii="Arial" w:eastAsia="Times New Roman" w:hAnsi="Arial" w:cs="Arial"/>
        </w:rPr>
        <w:t>i</w:t>
      </w:r>
      <w:proofErr w:type="spellEnd"/>
      <w:r w:rsidRPr="00A378D0">
        <w:rPr>
          <w:rFonts w:ascii="Arial" w:eastAsia="Times New Roman" w:hAnsi="Arial" w:cs="Arial"/>
        </w:rPr>
        <w:t xml:space="preserve">) OFFENDERS IN CUSTODY. (A) Sex offenders who committed a sex offense on, before, or after February 28, 1990, and who, on or after July 28, 1991, are in custody, as a result of that offense, of the state department of corrections, the state department of social and health services, a local division of youth services, or a local jail or juvenile detention facility, and (B) kidnapping offenders who on or after July 27, 1997, are in custody of the state department of corrections, the state department of social and health services, a local division of youth services, or a local jail or juvenile detention facility, must register at the time of release from custody with an official designated by the agency that has jurisdiction over the offender. The agency shall within three days forward the registration information to the county sheriff for the county of the offender's anticipated residence. The offender must also register within three business days from the time of release with the county sheriff for the county of the person's residence, or if the person is not a resident of Washington, the county of the person's school, or place of employment or vocation. The agency that has jurisdiction over the offender shall provide notice to the offender of the duty to register. </w:t>
      </w:r>
      <w:r w:rsidRPr="00A378D0">
        <w:rPr>
          <w:rFonts w:ascii="Arial" w:eastAsia="Times New Roman" w:hAnsi="Arial" w:cs="Arial"/>
        </w:rPr>
        <w:br/>
      </w:r>
      <w:r w:rsidRPr="00A378D0">
        <w:rPr>
          <w:rFonts w:ascii="Arial" w:eastAsia="Times New Roman" w:hAnsi="Arial" w:cs="Arial"/>
        </w:rPr>
        <w:br/>
        <w:t>When the agency with jurisdiction intends to release an offender with a duty to register under this section, and the agency has knowledge that the offender is eligible for developmental disability services from the department of social and health services, the agency shall notify the division of developmental disabilities of the release. Notice shall occur not more than thirty days before the offender is to be released. The agency and the division shall assist the offender in meeting the initial registration requirement under this section. Failure to provide such assistance shall not constitute a defense for any violation of this section.</w:t>
      </w:r>
      <w:r w:rsidRPr="00A378D0">
        <w:rPr>
          <w:rFonts w:ascii="Arial" w:eastAsia="Times New Roman" w:hAnsi="Arial" w:cs="Arial"/>
        </w:rPr>
        <w:br/>
      </w:r>
      <w:r w:rsidRPr="00A378D0">
        <w:rPr>
          <w:rFonts w:ascii="Arial" w:eastAsia="Times New Roman" w:hAnsi="Arial" w:cs="Arial"/>
        </w:rPr>
        <w:br/>
        <w:t>(ii) OFFENDERS NOT IN CUSTODY BUT UNDER STATE OR LOCAL JURISDICTION. Sex offenders who, on July 28, 1991, are not in custody but are under the jurisdiction of the indeterminate sentence review board or under the department of corrections' active supervision, as defined by the department of corrections, the state department of social and health services, or a local division of youth services, for sex offenses committed before, on, or after February 28, 1990, must register within ten days of July 28, 1991. Kidnapping offenders who, on July 27, 1997, are not in custody but are under the jurisdiction of the indeterminate sentence review board or under the department of corrections' active supervision, as defined by the department of corrections, the state department of social and health services, or a local division of youth services, for kidnapping offenses committed before, on, or after July 27, 1997, must register within ten days of July 27, 1997. A change in supervision status of a sex offender who was required to register under this subsection (3</w:t>
      </w:r>
      <w:proofErr w:type="gramStart"/>
      <w:r w:rsidRPr="00A378D0">
        <w:rPr>
          <w:rFonts w:ascii="Arial" w:eastAsia="Times New Roman" w:hAnsi="Arial" w:cs="Arial"/>
        </w:rPr>
        <w:t>)(</w:t>
      </w:r>
      <w:proofErr w:type="gramEnd"/>
      <w:r w:rsidRPr="00A378D0">
        <w:rPr>
          <w:rFonts w:ascii="Arial" w:eastAsia="Times New Roman" w:hAnsi="Arial" w:cs="Arial"/>
        </w:rPr>
        <w:t xml:space="preserve">a)(ii) as of July 28, 1991, or a kidnapping offender required to register as of July 27, 1997, shall not relieve the offender of the duty to register or to reregister following a change in residence. </w:t>
      </w:r>
      <w:r w:rsidRPr="00A378D0">
        <w:rPr>
          <w:rFonts w:ascii="Arial" w:eastAsia="Times New Roman" w:hAnsi="Arial" w:cs="Arial"/>
        </w:rPr>
        <w:br/>
      </w:r>
      <w:r w:rsidRPr="00A378D0">
        <w:rPr>
          <w:rFonts w:ascii="Arial" w:eastAsia="Times New Roman" w:hAnsi="Arial" w:cs="Arial"/>
        </w:rPr>
        <w:br/>
        <w:t>(iii) OFFENDERS UNDER FEDERAL JURISDICTION. Sex offenders who, on or after July 23, 1995, and kidnapping offenders who, on or after July 27, 1997, as a result of that offense are in the custody of the United States bureau of prisons or other federal or military correctional agency for sex offenses committed before, on, or after February 28, 1990, or kidnapping offenses committed on, before, or after July 27, 1997, must register within three business days from the time of release with the county sheriff for the county of the person's residence, or if the person is not a resident of Washington, the county of the person's school, or place of employment or vocation. Sex offenders who, on July 23, 1995, are not in custody but are under the jurisdiction of the United States bureau of prisons, United States courts, United States parole commission, or military parole board for sex offenses committed before, on, or after February 28, 1990, must register within ten days of July 23, 1995. Kidnapping offenders who, on July 27, 1997, are not in custody but are under the jurisdiction of the United States bureau of prisons, United States courts, United States parole commission, or military parole board for kidnapping offenses committed before, on, or after July 27, 1997, must register within ten days of July 27, 1997. A change in supervision status of a sex offender who was required to register under this subsection (3</w:t>
      </w:r>
      <w:proofErr w:type="gramStart"/>
      <w:r w:rsidRPr="00A378D0">
        <w:rPr>
          <w:rFonts w:ascii="Arial" w:eastAsia="Times New Roman" w:hAnsi="Arial" w:cs="Arial"/>
        </w:rPr>
        <w:t>)(</w:t>
      </w:r>
      <w:proofErr w:type="gramEnd"/>
      <w:r w:rsidRPr="00A378D0">
        <w:rPr>
          <w:rFonts w:ascii="Arial" w:eastAsia="Times New Roman" w:hAnsi="Arial" w:cs="Arial"/>
        </w:rPr>
        <w:t xml:space="preserve">a)(iii) as of July 23, 1995, or a kidnapping offender required to register as of July 27, 1997 shall not relieve the offender of the duty to register or to reregister following a change in residence, or if the person is not a resident of Washington, the county of the person's school, or place of employment or vocation. </w:t>
      </w:r>
      <w:r w:rsidRPr="00A378D0">
        <w:rPr>
          <w:rFonts w:ascii="Arial" w:eastAsia="Times New Roman" w:hAnsi="Arial" w:cs="Arial"/>
        </w:rPr>
        <w:br/>
      </w:r>
      <w:r w:rsidRPr="00A378D0">
        <w:rPr>
          <w:rFonts w:ascii="Arial" w:eastAsia="Times New Roman" w:hAnsi="Arial" w:cs="Arial"/>
        </w:rPr>
        <w:br/>
        <w:t>(iv) OFFENDERS WHO ARE CONVICTED BUT NOT CONFINED. Sex offenders who are convicted of a sex offense on or after July 28, 1991, for a sex offense that was committed on or after February 28, 1990, and kidnapping offenders who are convicted on or after July 27, 1997, for a kidnapping offense that was committed on or after July 27, 1997, but who are not sentenced to serve a term of confinement immediately upon sentencing, shall report to the county sheriff to register within three business days of being sentenced.</w:t>
      </w:r>
      <w:r w:rsidRPr="00A378D0">
        <w:rPr>
          <w:rFonts w:ascii="Arial" w:eastAsia="Times New Roman" w:hAnsi="Arial" w:cs="Arial"/>
        </w:rPr>
        <w:br/>
      </w:r>
      <w:r w:rsidRPr="00A378D0">
        <w:rPr>
          <w:rFonts w:ascii="Arial" w:eastAsia="Times New Roman" w:hAnsi="Arial" w:cs="Arial"/>
        </w:rPr>
        <w:br/>
        <w:t>(v) OFFENDERS WHO ARE NEW RESIDENTS OR RETURNING WASHINGTON RESIDENTS. Sex offenders and kidnapping offenders who move to Washington state from another state or a foreign country that are not under the jurisdiction of the state department of corrections, the indeterminate sentence review board, or the state department of social and health services at the time of moving to Washington, must register within three business days of establishing residence or reestablishing residence if the person is a former Washington resident. The duty to register under this subsection applies to sex offenders convicted under the laws of another state or a foreign country, federal or military statutes for offenses committed before, on, or after February 28, 1990, or Washington state for offenses committed before, on, or after February 28, 1990, and to kidnapping offenders convicted under the laws of another state or a foreign country, federal or military statutes, or Washington state for offenses committed before, on, or after July 27, 1997. Sex offenders and kidnapping offenders from other states or a foreign country who, when they move to Washington, are under the jurisdiction of the department of corrections, the indeterminate sentence review board, or the department of social and health services must register within three business days of moving to Washington. The agency that has jurisdiction over the offender shall notify the offender of the registration requirements before the offender moves to Washington.</w:t>
      </w:r>
      <w:r w:rsidRPr="00A378D0">
        <w:rPr>
          <w:rFonts w:ascii="Arial" w:eastAsia="Times New Roman" w:hAnsi="Arial" w:cs="Arial"/>
        </w:rPr>
        <w:br/>
      </w:r>
      <w:r w:rsidRPr="00A378D0">
        <w:rPr>
          <w:rFonts w:ascii="Arial" w:eastAsia="Times New Roman" w:hAnsi="Arial" w:cs="Arial"/>
        </w:rPr>
        <w:br/>
        <w:t xml:space="preserve">(vi) OFFENDERS FOUND NOT GUILTY BY REASON OF INSANITY. Any adult or juvenile who has been found not guilty by reason of insanity under chapter </w:t>
      </w:r>
      <w:hyperlink r:id="rId31" w:history="1">
        <w:r w:rsidRPr="00A378D0">
          <w:rPr>
            <w:rFonts w:ascii="Arial" w:eastAsia="Times New Roman" w:hAnsi="Arial" w:cs="Arial"/>
            <w:color w:val="2B674D"/>
            <w:u w:val="single"/>
          </w:rPr>
          <w:t>10.77</w:t>
        </w:r>
      </w:hyperlink>
      <w:r w:rsidRPr="00A378D0">
        <w:rPr>
          <w:rFonts w:ascii="Arial" w:eastAsia="Times New Roman" w:hAnsi="Arial" w:cs="Arial"/>
        </w:rPr>
        <w:t xml:space="preserve"> RCW of (A) committing a sex offense on, before, or after February 28, 1990, and who, on or after July 23, 1995, is in custody, as a result of that finding, of the state department of social and health services, or (B) committing a kidnapping offense on, before, or after July 27, 1997, and who on or after July 27, 1997, is in custody, as a result of that finding, of the state department of social and health services, must register within three business days from the time of release with the county sheriff for the county of the person's residence. The state department of social and health services shall provide notice to the adult or juvenile in its custody of the duty to register. Any adult or juvenile who has been found not guilty by reason of insanity of committing a sex offense on, before, or after February 28, 1990, but who was released before July 23, 1995, or any adult or juvenile who has been found not guilty by reason of insanity of committing a kidnapping offense but who was released before July 27, 1997, shall be required to register within three business days of receiving notice of this registration requirement. </w:t>
      </w:r>
      <w:r w:rsidRPr="00A378D0">
        <w:rPr>
          <w:rFonts w:ascii="Arial" w:eastAsia="Times New Roman" w:hAnsi="Arial" w:cs="Arial"/>
        </w:rPr>
        <w:br/>
      </w:r>
      <w:r w:rsidRPr="00A378D0">
        <w:rPr>
          <w:rFonts w:ascii="Arial" w:eastAsia="Times New Roman" w:hAnsi="Arial" w:cs="Arial"/>
        </w:rPr>
        <w:br/>
      </w:r>
      <w:proofErr w:type="gramStart"/>
      <w:r w:rsidRPr="00A378D0">
        <w:rPr>
          <w:rFonts w:ascii="Arial" w:eastAsia="Times New Roman" w:hAnsi="Arial" w:cs="Arial"/>
        </w:rPr>
        <w:t>(vii) OFFENDERS WHO LACK A FIXED RESIDENCE</w:t>
      </w:r>
      <w:proofErr w:type="gramEnd"/>
      <w:r w:rsidRPr="00A378D0">
        <w:rPr>
          <w:rFonts w:ascii="Arial" w:eastAsia="Times New Roman" w:hAnsi="Arial" w:cs="Arial"/>
        </w:rPr>
        <w:t>. Any person who lacks a fixed residence and leaves the county in which he or she is registered and enters and remains within a new county for twenty-four hours is required to register with the county sheriff not more than three business days after entering the county and provide the information required in subsection (2)(a) of this section.</w:t>
      </w:r>
      <w:r w:rsidRPr="00A378D0">
        <w:rPr>
          <w:rFonts w:ascii="Arial" w:eastAsia="Times New Roman" w:hAnsi="Arial" w:cs="Arial"/>
        </w:rPr>
        <w:br/>
      </w:r>
      <w:r w:rsidRPr="00A378D0">
        <w:rPr>
          <w:rFonts w:ascii="Arial" w:eastAsia="Times New Roman" w:hAnsi="Arial" w:cs="Arial"/>
        </w:rPr>
        <w:br/>
      </w:r>
      <w:proofErr w:type="gramStart"/>
      <w:r w:rsidRPr="00A378D0">
        <w:rPr>
          <w:rFonts w:ascii="Arial" w:eastAsia="Times New Roman" w:hAnsi="Arial" w:cs="Arial"/>
        </w:rPr>
        <w:t>(viii) OFFENDERS WHO LACK A FIXED RESIDENCE AND WHO ARE UNDER SUPERVISION</w:t>
      </w:r>
      <w:proofErr w:type="gramEnd"/>
      <w:r w:rsidRPr="00A378D0">
        <w:rPr>
          <w:rFonts w:ascii="Arial" w:eastAsia="Times New Roman" w:hAnsi="Arial" w:cs="Arial"/>
        </w:rPr>
        <w:t>. Offenders who lack a fixed residence and who are under the supervision of the department shall register in the county of their supervision.</w:t>
      </w:r>
      <w:r w:rsidRPr="00A378D0">
        <w:rPr>
          <w:rFonts w:ascii="Arial" w:eastAsia="Times New Roman" w:hAnsi="Arial" w:cs="Arial"/>
        </w:rPr>
        <w:br/>
      </w:r>
      <w:r w:rsidRPr="00A378D0">
        <w:rPr>
          <w:rFonts w:ascii="Arial" w:eastAsia="Times New Roman" w:hAnsi="Arial" w:cs="Arial"/>
        </w:rPr>
        <w:br/>
        <w:t xml:space="preserve">(ix) OFFENDERS WHO MOVE TO, WORK, CARRY ON A VOCATION, OR ATTEND SCHOOL IN ANOTHER STATE. Offenders required to register in Washington, who move to another state, or who work, carry on a vocation, or attend school in another state shall register a new address, fingerprints, and photograph with the new state within three business days after establishing residence, or after beginning to work, carry on a vocation, or attend school in the new state. The person must also send written notice within three business days of moving to the new state or to a foreign country to the county sheriff with whom the person last registered in Washington </w:t>
      </w:r>
      <w:proofErr w:type="gramStart"/>
      <w:r w:rsidRPr="00A378D0">
        <w:rPr>
          <w:rFonts w:ascii="Arial" w:eastAsia="Times New Roman" w:hAnsi="Arial" w:cs="Arial"/>
        </w:rPr>
        <w:t>state</w:t>
      </w:r>
      <w:proofErr w:type="gramEnd"/>
      <w:r w:rsidRPr="00A378D0">
        <w:rPr>
          <w:rFonts w:ascii="Arial" w:eastAsia="Times New Roman" w:hAnsi="Arial" w:cs="Arial"/>
        </w:rPr>
        <w:t>. The county sheriff shall promptly forward this information to the Washington state patrol.</w:t>
      </w:r>
      <w:r w:rsidRPr="00A378D0">
        <w:rPr>
          <w:rFonts w:ascii="Arial" w:eastAsia="Times New Roman" w:hAnsi="Arial" w:cs="Arial"/>
        </w:rPr>
        <w:br/>
      </w:r>
      <w:r w:rsidRPr="00A378D0">
        <w:rPr>
          <w:rFonts w:ascii="Arial" w:eastAsia="Times New Roman" w:hAnsi="Arial" w:cs="Arial"/>
        </w:rPr>
        <w:br/>
        <w:t>(b) The county sheriff shall not be required to determine whether the person is living within the county.</w:t>
      </w:r>
      <w:r w:rsidRPr="00A378D0">
        <w:rPr>
          <w:rFonts w:ascii="Arial" w:eastAsia="Times New Roman" w:hAnsi="Arial" w:cs="Arial"/>
        </w:rPr>
        <w:br/>
      </w:r>
      <w:r w:rsidRPr="00A378D0">
        <w:rPr>
          <w:rFonts w:ascii="Arial" w:eastAsia="Times New Roman" w:hAnsi="Arial" w:cs="Arial"/>
        </w:rPr>
        <w:br/>
        <w:t xml:space="preserve">(c) An arrest on charges of failure to register, service of an information, or a complaint for a violation of RCW </w:t>
      </w:r>
      <w:hyperlink r:id="rId32" w:history="1">
        <w:r w:rsidRPr="00A378D0">
          <w:rPr>
            <w:rFonts w:ascii="Arial" w:eastAsia="Times New Roman" w:hAnsi="Arial" w:cs="Arial"/>
            <w:color w:val="2B674D"/>
            <w:u w:val="single"/>
          </w:rPr>
          <w:t>9A.44.132</w:t>
        </w:r>
      </w:hyperlink>
      <w:r w:rsidRPr="00A378D0">
        <w:rPr>
          <w:rFonts w:ascii="Arial" w:eastAsia="Times New Roman" w:hAnsi="Arial" w:cs="Arial"/>
        </w:rPr>
        <w:t xml:space="preserve">, or arraignment on charges for a violation of RCW </w:t>
      </w:r>
      <w:hyperlink r:id="rId33" w:history="1">
        <w:r w:rsidRPr="00A378D0">
          <w:rPr>
            <w:rFonts w:ascii="Arial" w:eastAsia="Times New Roman" w:hAnsi="Arial" w:cs="Arial"/>
            <w:color w:val="2B674D"/>
            <w:u w:val="single"/>
          </w:rPr>
          <w:t>9A.44.132</w:t>
        </w:r>
      </w:hyperlink>
      <w:r w:rsidRPr="00A378D0">
        <w:rPr>
          <w:rFonts w:ascii="Arial" w:eastAsia="Times New Roman" w:hAnsi="Arial" w:cs="Arial"/>
        </w:rPr>
        <w:t xml:space="preserve">, constitutes actual notice of the duty to register. Any person charged with the crime of failure to register under RCW </w:t>
      </w:r>
      <w:hyperlink r:id="rId34" w:history="1">
        <w:r w:rsidRPr="00A378D0">
          <w:rPr>
            <w:rFonts w:ascii="Arial" w:eastAsia="Times New Roman" w:hAnsi="Arial" w:cs="Arial"/>
            <w:color w:val="2B674D"/>
            <w:u w:val="single"/>
          </w:rPr>
          <w:t>9A.44.132</w:t>
        </w:r>
      </w:hyperlink>
      <w:r w:rsidRPr="00A378D0">
        <w:rPr>
          <w:rFonts w:ascii="Arial" w:eastAsia="Times New Roman" w:hAnsi="Arial" w:cs="Arial"/>
        </w:rPr>
        <w:t xml:space="preserve"> who asserts as a defense the lack of notice of the duty to register shall register within three business days following actual notice of the duty through arrest, service, or arraignment. Failure to register as required under this subsection (3</w:t>
      </w:r>
      <w:proofErr w:type="gramStart"/>
      <w:r w:rsidRPr="00A378D0">
        <w:rPr>
          <w:rFonts w:ascii="Arial" w:eastAsia="Times New Roman" w:hAnsi="Arial" w:cs="Arial"/>
        </w:rPr>
        <w:t>)(</w:t>
      </w:r>
      <w:proofErr w:type="gramEnd"/>
      <w:r w:rsidRPr="00A378D0">
        <w:rPr>
          <w:rFonts w:ascii="Arial" w:eastAsia="Times New Roman" w:hAnsi="Arial" w:cs="Arial"/>
        </w:rPr>
        <w:t>c) constitutes grounds for filing another charge of failing to register. Registering following arrest, service, or arraignment on charges shall not relieve the offender from criminal liability for failure to register prior to the filing of the original charge.</w:t>
      </w:r>
      <w:r w:rsidRPr="00A378D0">
        <w:rPr>
          <w:rFonts w:ascii="Arial" w:eastAsia="Times New Roman" w:hAnsi="Arial" w:cs="Arial"/>
        </w:rPr>
        <w:br/>
      </w:r>
      <w:r w:rsidRPr="00A378D0">
        <w:rPr>
          <w:rFonts w:ascii="Arial" w:eastAsia="Times New Roman" w:hAnsi="Arial" w:cs="Arial"/>
        </w:rPr>
        <w:br/>
        <w:t>(d) The deadlines for the duty to register under this section do not relieve any sex offender of the duty to register under this section as it existed prior to July 28, 1991.</w:t>
      </w:r>
      <w:r w:rsidRPr="00A378D0">
        <w:rPr>
          <w:rFonts w:ascii="Arial" w:eastAsia="Times New Roman" w:hAnsi="Arial" w:cs="Arial"/>
        </w:rPr>
        <w:br/>
      </w:r>
      <w:r w:rsidRPr="00A378D0">
        <w:rPr>
          <w:rFonts w:ascii="Arial" w:eastAsia="Times New Roman" w:hAnsi="Arial" w:cs="Arial"/>
        </w:rPr>
        <w:br/>
        <w:t>(4)(a) If any person required to register pursuant to this section changes his or her residence address within the same county, the person must provide, by certified mail, with return receipt requested or in person, signed written notice of the change of address to the county sheriff within three business days of moving.</w:t>
      </w:r>
      <w:r w:rsidRPr="00A378D0">
        <w:rPr>
          <w:rFonts w:ascii="Arial" w:eastAsia="Times New Roman" w:hAnsi="Arial" w:cs="Arial"/>
        </w:rPr>
        <w:br/>
      </w:r>
      <w:r w:rsidRPr="00A378D0">
        <w:rPr>
          <w:rFonts w:ascii="Arial" w:eastAsia="Times New Roman" w:hAnsi="Arial" w:cs="Arial"/>
        </w:rPr>
        <w:br/>
        <w:t>(b) If any person required to register pursuant to this section moves to a new county, the person must register with that county sheriff within three business days of moving. Within three business days, the person must also provide, by certified mail, with return receipt requested or in person, signed written notice of the change of address in the new county to the county sheriff with whom the person last registered. The county sheriff with whom the person last registered shall promptly forward the information concerning the change of address to the county sheriff for the county of the person's new residence. Upon receipt of notice of change of address to a new state, the county sheriff shall promptly forward the information regarding the change of address to the agency designated by the new state as the state's offender registration agency.</w:t>
      </w:r>
      <w:r w:rsidRPr="00A378D0">
        <w:rPr>
          <w:rFonts w:ascii="Arial" w:eastAsia="Times New Roman" w:hAnsi="Arial" w:cs="Arial"/>
        </w:rPr>
        <w:br/>
      </w:r>
      <w:r w:rsidRPr="00A378D0">
        <w:rPr>
          <w:rFonts w:ascii="Arial" w:eastAsia="Times New Roman" w:hAnsi="Arial" w:cs="Arial"/>
        </w:rPr>
        <w:br/>
        <w:t>(5)(a) Any person required to register under this section who lacks a fixed residence shall provide signed written notice to the sheriff of the county where he or she last registered within three business days after ceasing to have a fixed residence. The notice shall include the information required by subsection (2</w:t>
      </w:r>
      <w:proofErr w:type="gramStart"/>
      <w:r w:rsidRPr="00A378D0">
        <w:rPr>
          <w:rFonts w:ascii="Arial" w:eastAsia="Times New Roman" w:hAnsi="Arial" w:cs="Arial"/>
        </w:rPr>
        <w:t>)(</w:t>
      </w:r>
      <w:proofErr w:type="gramEnd"/>
      <w:r w:rsidRPr="00A378D0">
        <w:rPr>
          <w:rFonts w:ascii="Arial" w:eastAsia="Times New Roman" w:hAnsi="Arial" w:cs="Arial"/>
        </w:rPr>
        <w:t>a) of this section, except the photograph and fingerprints. The county sheriff may, for reasonable cause, require the offender to provide a photograph and fingerprints. The sheriff shall forward this information to the sheriff of the county in which the person intends to reside, if the person intends to reside in another county.</w:t>
      </w:r>
      <w:r w:rsidRPr="00A378D0">
        <w:rPr>
          <w:rFonts w:ascii="Arial" w:eastAsia="Times New Roman" w:hAnsi="Arial" w:cs="Arial"/>
        </w:rPr>
        <w:br/>
      </w:r>
      <w:r w:rsidRPr="00A378D0">
        <w:rPr>
          <w:rFonts w:ascii="Arial" w:eastAsia="Times New Roman" w:hAnsi="Arial" w:cs="Arial"/>
        </w:rPr>
        <w:br/>
        <w:t xml:space="preserve">(b) A person who lacks a fixed residence must report weekly, in person, to the sheriff of the county where he or she is registered. The weekly report shall be on a day specified by the county sheriff's office, and shall occur during normal business hours. The person must keep an accurate accounting of where he or she stays during the week and provide it to the county sheriff upon request. The lack of a fixed residence is a factor that may be considered in determining an offender's risk level and shall make the offender subject to disclosure of information to the public at large pursuant to RCW </w:t>
      </w:r>
      <w:hyperlink r:id="rId35" w:history="1">
        <w:r w:rsidRPr="00A378D0">
          <w:rPr>
            <w:rFonts w:ascii="Arial" w:eastAsia="Times New Roman" w:hAnsi="Arial" w:cs="Arial"/>
            <w:color w:val="2B674D"/>
            <w:u w:val="single"/>
          </w:rPr>
          <w:t>4.24.550</w:t>
        </w:r>
      </w:hyperlink>
      <w:r w:rsidRPr="00A378D0">
        <w:rPr>
          <w:rFonts w:ascii="Arial" w:eastAsia="Times New Roman" w:hAnsi="Arial" w:cs="Arial"/>
        </w:rPr>
        <w:t>.</w:t>
      </w:r>
      <w:r w:rsidRPr="00A378D0">
        <w:rPr>
          <w:rFonts w:ascii="Arial" w:eastAsia="Times New Roman" w:hAnsi="Arial" w:cs="Arial"/>
        </w:rPr>
        <w:br/>
      </w:r>
      <w:r w:rsidRPr="00A378D0">
        <w:rPr>
          <w:rFonts w:ascii="Arial" w:eastAsia="Times New Roman" w:hAnsi="Arial" w:cs="Arial"/>
        </w:rPr>
        <w:br/>
        <w:t>(c) If any person required to register pursuant to this section does not have a fixed residence, it is an affirmative defense to the charge of failure to register, that he or she provided written notice to the sheriff of the county where he or she last registered within three business days of ceasing to have a fixed residence and has subsequently complied with the requirements of subsections (3</w:t>
      </w:r>
      <w:proofErr w:type="gramStart"/>
      <w:r w:rsidRPr="00A378D0">
        <w:rPr>
          <w:rFonts w:ascii="Arial" w:eastAsia="Times New Roman" w:hAnsi="Arial" w:cs="Arial"/>
        </w:rPr>
        <w:t>)(</w:t>
      </w:r>
      <w:proofErr w:type="gramEnd"/>
      <w:r w:rsidRPr="00A378D0">
        <w:rPr>
          <w:rFonts w:ascii="Arial" w:eastAsia="Times New Roman" w:hAnsi="Arial" w:cs="Arial"/>
        </w:rPr>
        <w:t>a)(vii) or (viii) and (5) of this section. To prevail, the person must prove the defense by a preponderance of the evidence.</w:t>
      </w:r>
      <w:r w:rsidRPr="00A378D0">
        <w:rPr>
          <w:rFonts w:ascii="Arial" w:eastAsia="Times New Roman" w:hAnsi="Arial" w:cs="Arial"/>
        </w:rPr>
        <w:br/>
      </w:r>
      <w:r w:rsidRPr="00A378D0">
        <w:rPr>
          <w:rFonts w:ascii="Arial" w:eastAsia="Times New Roman" w:hAnsi="Arial" w:cs="Arial"/>
        </w:rPr>
        <w:br/>
        <w:t xml:space="preserve">(6) A sex offender subject to registration requirements under this section who applies to change his or her name under RCW </w:t>
      </w:r>
      <w:hyperlink r:id="rId36" w:history="1">
        <w:r w:rsidRPr="00A378D0">
          <w:rPr>
            <w:rFonts w:ascii="Arial" w:eastAsia="Times New Roman" w:hAnsi="Arial" w:cs="Arial"/>
            <w:color w:val="2B674D"/>
            <w:u w:val="single"/>
          </w:rPr>
          <w:t>4.24.130</w:t>
        </w:r>
      </w:hyperlink>
      <w:r w:rsidRPr="00A378D0">
        <w:rPr>
          <w:rFonts w:ascii="Arial" w:eastAsia="Times New Roman" w:hAnsi="Arial" w:cs="Arial"/>
        </w:rPr>
        <w:t xml:space="preserve"> or any other law shall submit a copy of the application to the county sheriff of the county of the person's residence and to the state patrol not fewer than five days before the entry of an order granting the name change. No sex offender under the requirement to register under this section at the time of application shall be granted an order changing his or her name if the court finds that doing so will interfere with legitimate law enforcement interests, except that no order shall be denied when the name change is requested for religious or legitimate cultural reasons or in recognition of marriage or dissolution of marriage. A sex offender under the requirement to register under this section who receives an order changing his or her name shall submit a copy of the order to the county sheriff of the county of the person's residence and to the state patrol within three business days of the entry of the order.</w:t>
      </w:r>
      <w:r w:rsidRPr="00A378D0">
        <w:rPr>
          <w:rFonts w:ascii="Arial" w:eastAsia="Times New Roman" w:hAnsi="Arial" w:cs="Arial"/>
        </w:rPr>
        <w:br/>
      </w:r>
      <w:r w:rsidRPr="00A378D0">
        <w:rPr>
          <w:rFonts w:ascii="Arial" w:eastAsia="Times New Roman" w:hAnsi="Arial" w:cs="Arial"/>
        </w:rPr>
        <w:br/>
        <w:t>(7) Except as may otherwise be provided by law, nothing in this section shall impose any liability upon a peace officer, including a county sheriff, or law enforcement agency, for failing to release information authorized under this section.</w:t>
      </w:r>
    </w:p>
    <w:p w:rsidR="00A378D0" w:rsidRPr="00A378D0" w:rsidRDefault="00A378D0" w:rsidP="00A378D0">
      <w:pPr>
        <w:spacing w:before="100" w:beforeAutospacing="1" w:after="100" w:afterAutospacing="1" w:line="240" w:lineRule="auto"/>
        <w:rPr>
          <w:rFonts w:ascii="Arial" w:eastAsia="Times New Roman" w:hAnsi="Arial" w:cs="Arial"/>
        </w:rPr>
      </w:pPr>
      <w:proofErr w:type="gramStart"/>
      <w:r w:rsidRPr="00A378D0">
        <w:rPr>
          <w:rFonts w:ascii="Arial" w:eastAsia="Times New Roman" w:hAnsi="Arial" w:cs="Arial"/>
        </w:rPr>
        <w:t>[2011 c 337 § 3.</w:t>
      </w:r>
      <w:proofErr w:type="gramEnd"/>
      <w:r w:rsidRPr="00A378D0">
        <w:rPr>
          <w:rFonts w:ascii="Arial" w:eastAsia="Times New Roman" w:hAnsi="Arial" w:cs="Arial"/>
        </w:rPr>
        <w:t xml:space="preserve"> Prior: 2010 c 267 § 2; 2010 c 265 § 1; 2008 c 230 § 1; prior: 2006 c 129 § 2; (2006 c 129 § 1 expired September 1, 2006); 2006 c 128 § 2; (2006 c 128 § 1 expired September 1, 2006); 2006 c 127 § 2; 2006 c 126 § 2; (2006 c 126 § 1 expired September 1, 2006); 2005 c 380 § 1; prior: 2003 c 215 § 1; 2003 c 53 § 68; 2002 c 31 § 1; prior: 2001 c 169 § 1; 2001 c 95 § 2; 2000 c 91 § 2; prior: 1999 </w:t>
      </w:r>
      <w:proofErr w:type="spellStart"/>
      <w:r w:rsidRPr="00A378D0">
        <w:rPr>
          <w:rFonts w:ascii="Arial" w:eastAsia="Times New Roman" w:hAnsi="Arial" w:cs="Arial"/>
        </w:rPr>
        <w:t>sp.s</w:t>
      </w:r>
      <w:proofErr w:type="spellEnd"/>
      <w:r w:rsidRPr="00A378D0">
        <w:rPr>
          <w:rFonts w:ascii="Arial" w:eastAsia="Times New Roman" w:hAnsi="Arial" w:cs="Arial"/>
        </w:rPr>
        <w:t xml:space="preserve">. </w:t>
      </w:r>
      <w:proofErr w:type="gramStart"/>
      <w:r w:rsidRPr="00A378D0">
        <w:rPr>
          <w:rFonts w:ascii="Arial" w:eastAsia="Times New Roman" w:hAnsi="Arial" w:cs="Arial"/>
        </w:rPr>
        <w:t>c</w:t>
      </w:r>
      <w:proofErr w:type="gramEnd"/>
      <w:r w:rsidRPr="00A378D0">
        <w:rPr>
          <w:rFonts w:ascii="Arial" w:eastAsia="Times New Roman" w:hAnsi="Arial" w:cs="Arial"/>
        </w:rPr>
        <w:t xml:space="preserve"> 6 § 2; 1999 c 352 § 9; prior: 1998 c 220 § 1; 1998 c 139 § 1; prior: 1997 c 340 § 3; 1997 c 113 § 3; 1996 c 275 § 11; prior: 1995 c 268 § 3; 1995 c 248 § 1; 1995 c 195 § 1; 1994 c 84 § 2; 1991 c 274 § 2; 1990 c 3 § 402.]</w:t>
      </w:r>
    </w:p>
    <w:p w:rsidR="00A378D0" w:rsidRPr="00A378D0" w:rsidRDefault="00A378D0" w:rsidP="00A378D0">
      <w:pPr>
        <w:spacing w:after="0" w:line="240" w:lineRule="auto"/>
        <w:outlineLvl w:val="1"/>
        <w:rPr>
          <w:rFonts w:ascii="Arial Black" w:eastAsia="Times New Roman" w:hAnsi="Arial Black" w:cs="Arial"/>
          <w:color w:val="000000"/>
          <w:sz w:val="27"/>
          <w:szCs w:val="27"/>
        </w:rPr>
      </w:pPr>
      <w:r w:rsidRPr="00A378D0">
        <w:rPr>
          <w:rFonts w:ascii="Arial Black" w:eastAsia="Times New Roman" w:hAnsi="Arial Black" w:cs="Arial"/>
          <w:color w:val="000000"/>
          <w:sz w:val="27"/>
          <w:szCs w:val="27"/>
        </w:rPr>
        <w:t>Notes:</w:t>
      </w:r>
    </w:p>
    <w:tbl>
      <w:tblPr>
        <w:tblW w:w="5000" w:type="pct"/>
        <w:tblCellSpacing w:w="0" w:type="dxa"/>
        <w:tblCellMar>
          <w:left w:w="0" w:type="dxa"/>
          <w:right w:w="0" w:type="dxa"/>
        </w:tblCellMar>
        <w:tblLook w:val="04A0" w:firstRow="1" w:lastRow="0" w:firstColumn="1" w:lastColumn="0" w:noHBand="0" w:noVBand="1"/>
      </w:tblPr>
      <w:tblGrid>
        <w:gridCol w:w="9585"/>
      </w:tblGrid>
      <w:tr w:rsidR="00A378D0" w:rsidRPr="00A378D0" w:rsidTr="00A378D0">
        <w:trPr>
          <w:tblCellSpacing w:w="0" w:type="dxa"/>
        </w:trPr>
        <w:tc>
          <w:tcPr>
            <w:tcW w:w="0" w:type="auto"/>
            <w:tcMar>
              <w:top w:w="0" w:type="dxa"/>
              <w:left w:w="225" w:type="dxa"/>
              <w:bottom w:w="0" w:type="dxa"/>
              <w:right w:w="0" w:type="dxa"/>
            </w:tcMar>
            <w:vAlign w:val="center"/>
            <w:hideMark/>
          </w:tcPr>
          <w:p w:rsidR="00A378D0" w:rsidRPr="00A378D0" w:rsidRDefault="00A378D0" w:rsidP="00A378D0">
            <w:pPr>
              <w:spacing w:after="0" w:line="240" w:lineRule="auto"/>
              <w:rPr>
                <w:rFonts w:ascii="Arial" w:eastAsia="Times New Roman" w:hAnsi="Arial" w:cs="Arial"/>
              </w:rPr>
            </w:pPr>
            <w:r w:rsidRPr="00A378D0">
              <w:rPr>
                <w:rFonts w:ascii="Arial" w:eastAsia="Times New Roman" w:hAnsi="Arial" w:cs="Arial"/>
                <w:b/>
                <w:bCs/>
              </w:rPr>
              <w:t>Application -- 2010 c 267:</w:t>
            </w:r>
            <w:r w:rsidRPr="00A378D0">
              <w:rPr>
                <w:rFonts w:ascii="Arial" w:eastAsia="Times New Roman" w:hAnsi="Arial" w:cs="Arial"/>
              </w:rPr>
              <w:t xml:space="preserve"> See note following RCW </w:t>
            </w:r>
            <w:hyperlink r:id="rId37" w:history="1">
              <w:r w:rsidRPr="00A378D0">
                <w:rPr>
                  <w:rFonts w:ascii="Arial" w:eastAsia="Times New Roman" w:hAnsi="Arial" w:cs="Arial"/>
                  <w:color w:val="2B674D"/>
                  <w:u w:val="single"/>
                </w:rPr>
                <w:t>9A.44.128</w:t>
              </w:r>
            </w:hyperlink>
            <w:r w:rsidRPr="00A378D0">
              <w:rPr>
                <w:rFonts w:ascii="Arial" w:eastAsia="Times New Roman" w:hAnsi="Arial" w:cs="Arial"/>
              </w:rPr>
              <w:t>.</w:t>
            </w:r>
          </w:p>
          <w:p w:rsidR="00A378D0" w:rsidRPr="00A378D0" w:rsidRDefault="00A378D0" w:rsidP="00A378D0">
            <w:pPr>
              <w:spacing w:before="100" w:beforeAutospacing="1" w:after="100" w:afterAutospacing="1" w:line="240" w:lineRule="auto"/>
              <w:rPr>
                <w:rFonts w:ascii="Arial" w:eastAsia="Times New Roman" w:hAnsi="Arial" w:cs="Arial"/>
              </w:rPr>
            </w:pPr>
            <w:r w:rsidRPr="00A378D0">
              <w:rPr>
                <w:rFonts w:ascii="Arial" w:eastAsia="Times New Roman" w:hAnsi="Arial" w:cs="Arial"/>
                <w:b/>
                <w:bCs/>
              </w:rPr>
              <w:t>Delayed effective date -- 2008 c 230 §§ 1-3:</w:t>
            </w:r>
            <w:r w:rsidRPr="00A378D0">
              <w:rPr>
                <w:rFonts w:ascii="Arial" w:eastAsia="Times New Roman" w:hAnsi="Arial" w:cs="Arial"/>
              </w:rPr>
              <w:t xml:space="preserve"> "Sections 1 through 3 of this act take effect ninety days after adjournment sine die of the 2010 legislative session." [2008 c 230 § 5.]</w:t>
            </w:r>
          </w:p>
          <w:p w:rsidR="00A378D0" w:rsidRPr="00A378D0" w:rsidRDefault="00A378D0" w:rsidP="00A378D0">
            <w:pPr>
              <w:spacing w:before="100" w:beforeAutospacing="1" w:after="100" w:afterAutospacing="1" w:line="240" w:lineRule="auto"/>
              <w:rPr>
                <w:rFonts w:ascii="Arial" w:eastAsia="Times New Roman" w:hAnsi="Arial" w:cs="Arial"/>
              </w:rPr>
            </w:pPr>
            <w:r w:rsidRPr="00A378D0">
              <w:rPr>
                <w:rFonts w:ascii="Arial" w:eastAsia="Times New Roman" w:hAnsi="Arial" w:cs="Arial"/>
                <w:b/>
                <w:bCs/>
              </w:rPr>
              <w:t>Effective date -- 2006 c 129 § 2:</w:t>
            </w:r>
            <w:r w:rsidRPr="00A378D0">
              <w:rPr>
                <w:rFonts w:ascii="Arial" w:eastAsia="Times New Roman" w:hAnsi="Arial" w:cs="Arial"/>
              </w:rPr>
              <w:t xml:space="preserve"> "Section 2 of this act takes effect September 1, 2006." [2006 c 129 § 4.]</w:t>
            </w:r>
          </w:p>
          <w:p w:rsidR="00A378D0" w:rsidRPr="00A378D0" w:rsidRDefault="00A378D0" w:rsidP="00A378D0">
            <w:pPr>
              <w:spacing w:before="100" w:beforeAutospacing="1" w:after="100" w:afterAutospacing="1" w:line="240" w:lineRule="auto"/>
              <w:rPr>
                <w:rFonts w:ascii="Arial" w:eastAsia="Times New Roman" w:hAnsi="Arial" w:cs="Arial"/>
              </w:rPr>
            </w:pPr>
            <w:r w:rsidRPr="00A378D0">
              <w:rPr>
                <w:rFonts w:ascii="Arial" w:eastAsia="Times New Roman" w:hAnsi="Arial" w:cs="Arial"/>
                <w:b/>
                <w:bCs/>
              </w:rPr>
              <w:t>Expiration date -- 2006 c 129 § 1:</w:t>
            </w:r>
            <w:r w:rsidRPr="00A378D0">
              <w:rPr>
                <w:rFonts w:ascii="Arial" w:eastAsia="Times New Roman" w:hAnsi="Arial" w:cs="Arial"/>
              </w:rPr>
              <w:t xml:space="preserve"> "Section 1 of this act expires September 1, 2006." [2006 c 129 § 3.]</w:t>
            </w:r>
          </w:p>
          <w:p w:rsidR="00A378D0" w:rsidRPr="00A378D0" w:rsidRDefault="00A378D0" w:rsidP="00A378D0">
            <w:pPr>
              <w:spacing w:before="100" w:beforeAutospacing="1" w:after="100" w:afterAutospacing="1" w:line="240" w:lineRule="auto"/>
              <w:rPr>
                <w:rFonts w:ascii="Arial" w:eastAsia="Times New Roman" w:hAnsi="Arial" w:cs="Arial"/>
              </w:rPr>
            </w:pPr>
            <w:r w:rsidRPr="00A378D0">
              <w:rPr>
                <w:rFonts w:ascii="Arial" w:eastAsia="Times New Roman" w:hAnsi="Arial" w:cs="Arial"/>
                <w:b/>
                <w:bCs/>
              </w:rPr>
              <w:t>Effective date -- 2006 c 128 § 2:</w:t>
            </w:r>
            <w:r w:rsidRPr="00A378D0">
              <w:rPr>
                <w:rFonts w:ascii="Arial" w:eastAsia="Times New Roman" w:hAnsi="Arial" w:cs="Arial"/>
              </w:rPr>
              <w:t xml:space="preserve"> "Section 2 of this act takes effect September 1, 2006." [2006 c 128 § 8.]</w:t>
            </w:r>
          </w:p>
          <w:p w:rsidR="00A378D0" w:rsidRPr="00A378D0" w:rsidRDefault="00A378D0" w:rsidP="00A378D0">
            <w:pPr>
              <w:spacing w:before="100" w:beforeAutospacing="1" w:after="100" w:afterAutospacing="1" w:line="240" w:lineRule="auto"/>
              <w:rPr>
                <w:rFonts w:ascii="Arial" w:eastAsia="Times New Roman" w:hAnsi="Arial" w:cs="Arial"/>
              </w:rPr>
            </w:pPr>
            <w:r w:rsidRPr="00A378D0">
              <w:rPr>
                <w:rFonts w:ascii="Arial" w:eastAsia="Times New Roman" w:hAnsi="Arial" w:cs="Arial"/>
                <w:b/>
                <w:bCs/>
              </w:rPr>
              <w:t>Expiration date -- 2006 c 128 § 1:</w:t>
            </w:r>
            <w:r w:rsidRPr="00A378D0">
              <w:rPr>
                <w:rFonts w:ascii="Arial" w:eastAsia="Times New Roman" w:hAnsi="Arial" w:cs="Arial"/>
              </w:rPr>
              <w:t xml:space="preserve"> "Section 1 of this act expires September 1, 2006." [2006 c 128 § 7.]</w:t>
            </w:r>
          </w:p>
          <w:p w:rsidR="00A378D0" w:rsidRPr="00A378D0" w:rsidRDefault="00A378D0" w:rsidP="00A378D0">
            <w:pPr>
              <w:spacing w:before="100" w:beforeAutospacing="1" w:after="100" w:afterAutospacing="1" w:line="240" w:lineRule="auto"/>
              <w:rPr>
                <w:rFonts w:ascii="Arial" w:eastAsia="Times New Roman" w:hAnsi="Arial" w:cs="Arial"/>
              </w:rPr>
            </w:pPr>
            <w:r w:rsidRPr="00A378D0">
              <w:rPr>
                <w:rFonts w:ascii="Arial" w:eastAsia="Times New Roman" w:hAnsi="Arial" w:cs="Arial"/>
                <w:b/>
                <w:bCs/>
              </w:rPr>
              <w:t>Severability -- 2006 c 127:</w:t>
            </w:r>
            <w:r w:rsidRPr="00A378D0">
              <w:rPr>
                <w:rFonts w:ascii="Arial" w:eastAsia="Times New Roman" w:hAnsi="Arial" w:cs="Arial"/>
              </w:rPr>
              <w:t xml:space="preserve"> "If any provision of this act or its application to any person or circumstance is held invalid, the remainder of the act or the application of the provision to other persons or circumstances is not affected." [2006 c 127 § 1.]</w:t>
            </w:r>
          </w:p>
          <w:p w:rsidR="00A378D0" w:rsidRPr="00A378D0" w:rsidRDefault="00A378D0" w:rsidP="00A378D0">
            <w:pPr>
              <w:spacing w:before="100" w:beforeAutospacing="1" w:after="100" w:afterAutospacing="1" w:line="240" w:lineRule="auto"/>
              <w:rPr>
                <w:rFonts w:ascii="Arial" w:eastAsia="Times New Roman" w:hAnsi="Arial" w:cs="Arial"/>
              </w:rPr>
            </w:pPr>
            <w:r w:rsidRPr="00A378D0">
              <w:rPr>
                <w:rFonts w:ascii="Arial" w:eastAsia="Times New Roman" w:hAnsi="Arial" w:cs="Arial"/>
                <w:b/>
                <w:bCs/>
              </w:rPr>
              <w:t>Effective date -- 2006 c 127:</w:t>
            </w:r>
            <w:r w:rsidRPr="00A378D0">
              <w:rPr>
                <w:rFonts w:ascii="Arial" w:eastAsia="Times New Roman" w:hAnsi="Arial" w:cs="Arial"/>
              </w:rPr>
              <w:t xml:space="preserve"> "This act takes effect September 1, 2006." [2006 c 127 § 3.]</w:t>
            </w:r>
          </w:p>
          <w:p w:rsidR="00A378D0" w:rsidRPr="00A378D0" w:rsidRDefault="00A378D0" w:rsidP="00A378D0">
            <w:pPr>
              <w:spacing w:before="100" w:beforeAutospacing="1" w:after="100" w:afterAutospacing="1" w:line="240" w:lineRule="auto"/>
              <w:rPr>
                <w:rFonts w:ascii="Arial" w:eastAsia="Times New Roman" w:hAnsi="Arial" w:cs="Arial"/>
              </w:rPr>
            </w:pPr>
            <w:r w:rsidRPr="00A378D0">
              <w:rPr>
                <w:rFonts w:ascii="Arial" w:eastAsia="Times New Roman" w:hAnsi="Arial" w:cs="Arial"/>
                <w:b/>
                <w:bCs/>
              </w:rPr>
              <w:t>Effective date -- 2006 c 126 § 2:</w:t>
            </w:r>
            <w:r w:rsidRPr="00A378D0">
              <w:rPr>
                <w:rFonts w:ascii="Arial" w:eastAsia="Times New Roman" w:hAnsi="Arial" w:cs="Arial"/>
              </w:rPr>
              <w:t xml:space="preserve"> "Section 2 of this act takes effect September 1, 2006." [2006 c 126 § 10.]</w:t>
            </w:r>
          </w:p>
          <w:p w:rsidR="00A378D0" w:rsidRPr="00A378D0" w:rsidRDefault="00A378D0" w:rsidP="00A378D0">
            <w:pPr>
              <w:spacing w:before="100" w:beforeAutospacing="1" w:after="100" w:afterAutospacing="1" w:line="240" w:lineRule="auto"/>
              <w:rPr>
                <w:rFonts w:ascii="Arial" w:eastAsia="Times New Roman" w:hAnsi="Arial" w:cs="Arial"/>
              </w:rPr>
            </w:pPr>
            <w:r w:rsidRPr="00A378D0">
              <w:rPr>
                <w:rFonts w:ascii="Arial" w:eastAsia="Times New Roman" w:hAnsi="Arial" w:cs="Arial"/>
                <w:b/>
                <w:bCs/>
              </w:rPr>
              <w:t>Expiration date -- 2006 c 126 § 1:</w:t>
            </w:r>
            <w:r w:rsidRPr="00A378D0">
              <w:rPr>
                <w:rFonts w:ascii="Arial" w:eastAsia="Times New Roman" w:hAnsi="Arial" w:cs="Arial"/>
              </w:rPr>
              <w:t xml:space="preserve"> "Section 1 of this act expires September 1, 2006." [2006 c 126 § 8.]</w:t>
            </w:r>
          </w:p>
          <w:p w:rsidR="00A378D0" w:rsidRPr="00A378D0" w:rsidRDefault="00A378D0" w:rsidP="00A378D0">
            <w:pPr>
              <w:spacing w:before="100" w:beforeAutospacing="1" w:after="100" w:afterAutospacing="1" w:line="240" w:lineRule="auto"/>
              <w:rPr>
                <w:rFonts w:ascii="Arial" w:eastAsia="Times New Roman" w:hAnsi="Arial" w:cs="Arial"/>
              </w:rPr>
            </w:pPr>
            <w:r w:rsidRPr="00A378D0">
              <w:rPr>
                <w:rFonts w:ascii="Arial" w:eastAsia="Times New Roman" w:hAnsi="Arial" w:cs="Arial"/>
                <w:b/>
                <w:bCs/>
              </w:rPr>
              <w:t>Effective date -- 2006 c 126 §§ 1 and 3-7:</w:t>
            </w:r>
            <w:r w:rsidRPr="00A378D0">
              <w:rPr>
                <w:rFonts w:ascii="Arial" w:eastAsia="Times New Roman" w:hAnsi="Arial" w:cs="Arial"/>
              </w:rPr>
              <w:t xml:space="preserve"> "Sections 1 and 3 through 7 of this act are necessary for the immediate preservation of the public peace, health, or safety, or support of the state government and its existing public institutions, and take effect immediately [March 20, 2006]." [2006 c 126 § 9.]</w:t>
            </w:r>
          </w:p>
          <w:p w:rsidR="00A378D0" w:rsidRPr="00A378D0" w:rsidRDefault="00A378D0" w:rsidP="00A378D0">
            <w:pPr>
              <w:spacing w:before="100" w:beforeAutospacing="1" w:after="100" w:afterAutospacing="1" w:line="240" w:lineRule="auto"/>
              <w:rPr>
                <w:rFonts w:ascii="Arial" w:eastAsia="Times New Roman" w:hAnsi="Arial" w:cs="Arial"/>
              </w:rPr>
            </w:pPr>
            <w:r w:rsidRPr="00A378D0">
              <w:rPr>
                <w:rFonts w:ascii="Arial" w:eastAsia="Times New Roman" w:hAnsi="Arial" w:cs="Arial"/>
                <w:b/>
                <w:bCs/>
              </w:rPr>
              <w:t>Effective date -- 2005 c 380:</w:t>
            </w:r>
            <w:r w:rsidRPr="00A378D0">
              <w:rPr>
                <w:rFonts w:ascii="Arial" w:eastAsia="Times New Roman" w:hAnsi="Arial" w:cs="Arial"/>
              </w:rPr>
              <w:t xml:space="preserve"> "This act takes effect September 1, 2006." [2005 c 380 § 4.]</w:t>
            </w:r>
          </w:p>
          <w:p w:rsidR="00A378D0" w:rsidRPr="00A378D0" w:rsidRDefault="00A378D0" w:rsidP="00A378D0">
            <w:pPr>
              <w:spacing w:before="100" w:beforeAutospacing="1" w:after="100" w:afterAutospacing="1" w:line="240" w:lineRule="auto"/>
              <w:rPr>
                <w:rFonts w:ascii="Arial" w:eastAsia="Times New Roman" w:hAnsi="Arial" w:cs="Arial"/>
              </w:rPr>
            </w:pPr>
            <w:r w:rsidRPr="00A378D0">
              <w:rPr>
                <w:rFonts w:ascii="Arial" w:eastAsia="Times New Roman" w:hAnsi="Arial" w:cs="Arial"/>
                <w:b/>
                <w:bCs/>
              </w:rPr>
              <w:t>Intent -- Effective date -- 2003 c 53:</w:t>
            </w:r>
            <w:r w:rsidRPr="00A378D0">
              <w:rPr>
                <w:rFonts w:ascii="Arial" w:eastAsia="Times New Roman" w:hAnsi="Arial" w:cs="Arial"/>
              </w:rPr>
              <w:t xml:space="preserve"> See notes following RCW </w:t>
            </w:r>
            <w:hyperlink r:id="rId38" w:history="1">
              <w:r w:rsidRPr="00A378D0">
                <w:rPr>
                  <w:rFonts w:ascii="Arial" w:eastAsia="Times New Roman" w:hAnsi="Arial" w:cs="Arial"/>
                  <w:color w:val="2B674D"/>
                  <w:u w:val="single"/>
                </w:rPr>
                <w:t>2.48.180</w:t>
              </w:r>
            </w:hyperlink>
            <w:r w:rsidRPr="00A378D0">
              <w:rPr>
                <w:rFonts w:ascii="Arial" w:eastAsia="Times New Roman" w:hAnsi="Arial" w:cs="Arial"/>
              </w:rPr>
              <w:t>.</w:t>
            </w:r>
          </w:p>
          <w:p w:rsidR="00A378D0" w:rsidRPr="00A378D0" w:rsidRDefault="00A378D0" w:rsidP="00A378D0">
            <w:pPr>
              <w:spacing w:before="100" w:beforeAutospacing="1" w:after="100" w:afterAutospacing="1" w:line="240" w:lineRule="auto"/>
              <w:rPr>
                <w:rFonts w:ascii="Arial" w:eastAsia="Times New Roman" w:hAnsi="Arial" w:cs="Arial"/>
              </w:rPr>
            </w:pPr>
            <w:r w:rsidRPr="00A378D0">
              <w:rPr>
                <w:rFonts w:ascii="Arial" w:eastAsia="Times New Roman" w:hAnsi="Arial" w:cs="Arial"/>
                <w:b/>
                <w:bCs/>
              </w:rPr>
              <w:t>Application -- 2002 c 31:</w:t>
            </w:r>
            <w:r w:rsidRPr="00A378D0">
              <w:rPr>
                <w:rFonts w:ascii="Arial" w:eastAsia="Times New Roman" w:hAnsi="Arial" w:cs="Arial"/>
              </w:rPr>
              <w:t xml:space="preserve"> "This act applies to all persons convicted of communication with a minor either on, before, or after July 1, 2001, unless otherwise relieved of the duty to register under RCW </w:t>
            </w:r>
            <w:hyperlink r:id="rId39" w:history="1">
              <w:r w:rsidRPr="00A378D0">
                <w:rPr>
                  <w:rFonts w:ascii="Arial" w:eastAsia="Times New Roman" w:hAnsi="Arial" w:cs="Arial"/>
                  <w:color w:val="2B674D"/>
                  <w:u w:val="single"/>
                </w:rPr>
                <w:t>9A.44.140</w:t>
              </w:r>
            </w:hyperlink>
            <w:r w:rsidRPr="00A378D0">
              <w:rPr>
                <w:rFonts w:ascii="Arial" w:eastAsia="Times New Roman" w:hAnsi="Arial" w:cs="Arial"/>
              </w:rPr>
              <w:t>." [2002 c 31 § 2.]</w:t>
            </w:r>
          </w:p>
          <w:p w:rsidR="00A378D0" w:rsidRPr="00A378D0" w:rsidRDefault="00A378D0" w:rsidP="00A378D0">
            <w:pPr>
              <w:spacing w:before="100" w:beforeAutospacing="1" w:after="100" w:afterAutospacing="1" w:line="240" w:lineRule="auto"/>
              <w:rPr>
                <w:rFonts w:ascii="Arial" w:eastAsia="Times New Roman" w:hAnsi="Arial" w:cs="Arial"/>
              </w:rPr>
            </w:pPr>
            <w:r w:rsidRPr="00A378D0">
              <w:rPr>
                <w:rFonts w:ascii="Arial" w:eastAsia="Times New Roman" w:hAnsi="Arial" w:cs="Arial"/>
                <w:b/>
                <w:bCs/>
              </w:rPr>
              <w:t>Severability -- 2002 c 31:</w:t>
            </w:r>
            <w:r w:rsidRPr="00A378D0">
              <w:rPr>
                <w:rFonts w:ascii="Arial" w:eastAsia="Times New Roman" w:hAnsi="Arial" w:cs="Arial"/>
              </w:rPr>
              <w:t xml:space="preserve"> "If any provision of this act or its application to any person or circumstance is held invalid, the remainder of the act or the application of the provision to other persons or circumstances is not affected." [2002 c 31 § 3.]</w:t>
            </w:r>
          </w:p>
          <w:p w:rsidR="00A378D0" w:rsidRPr="00A378D0" w:rsidRDefault="00A378D0" w:rsidP="00A378D0">
            <w:pPr>
              <w:spacing w:before="100" w:beforeAutospacing="1" w:after="100" w:afterAutospacing="1" w:line="240" w:lineRule="auto"/>
              <w:rPr>
                <w:rFonts w:ascii="Arial" w:eastAsia="Times New Roman" w:hAnsi="Arial" w:cs="Arial"/>
              </w:rPr>
            </w:pPr>
            <w:r w:rsidRPr="00A378D0">
              <w:rPr>
                <w:rFonts w:ascii="Arial" w:eastAsia="Times New Roman" w:hAnsi="Arial" w:cs="Arial"/>
                <w:b/>
                <w:bCs/>
              </w:rPr>
              <w:t>Effective date -- 2002 c 31:</w:t>
            </w:r>
            <w:r w:rsidRPr="00A378D0">
              <w:rPr>
                <w:rFonts w:ascii="Arial" w:eastAsia="Times New Roman" w:hAnsi="Arial" w:cs="Arial"/>
              </w:rPr>
              <w:t xml:space="preserve"> "This act is necessary for the immediate preservation of the public peace, health, or safety, or support of the state government and its existing public institutions, and takes effect immediately [March 12, 2002]." [2002 c 31 § 4.]</w:t>
            </w:r>
          </w:p>
          <w:p w:rsidR="00A378D0" w:rsidRPr="00A378D0" w:rsidRDefault="00A378D0" w:rsidP="00A378D0">
            <w:pPr>
              <w:spacing w:before="100" w:beforeAutospacing="1" w:after="100" w:afterAutospacing="1" w:line="240" w:lineRule="auto"/>
              <w:rPr>
                <w:rFonts w:ascii="Arial" w:eastAsia="Times New Roman" w:hAnsi="Arial" w:cs="Arial"/>
              </w:rPr>
            </w:pPr>
            <w:r w:rsidRPr="00A378D0">
              <w:rPr>
                <w:rFonts w:ascii="Arial" w:eastAsia="Times New Roman" w:hAnsi="Arial" w:cs="Arial"/>
                <w:b/>
                <w:bCs/>
              </w:rPr>
              <w:t>Effective date -- 2001 c 95:</w:t>
            </w:r>
            <w:r w:rsidRPr="00A378D0">
              <w:rPr>
                <w:rFonts w:ascii="Arial" w:eastAsia="Times New Roman" w:hAnsi="Arial" w:cs="Arial"/>
              </w:rPr>
              <w:t xml:space="preserve"> See note following RCW </w:t>
            </w:r>
            <w:hyperlink r:id="rId40" w:history="1">
              <w:r w:rsidRPr="00A378D0">
                <w:rPr>
                  <w:rFonts w:ascii="Arial" w:eastAsia="Times New Roman" w:hAnsi="Arial" w:cs="Arial"/>
                  <w:color w:val="2B674D"/>
                  <w:u w:val="single"/>
                </w:rPr>
                <w:t>9.94A.030</w:t>
              </w:r>
            </w:hyperlink>
            <w:r w:rsidRPr="00A378D0">
              <w:rPr>
                <w:rFonts w:ascii="Arial" w:eastAsia="Times New Roman" w:hAnsi="Arial" w:cs="Arial"/>
              </w:rPr>
              <w:t>.</w:t>
            </w:r>
          </w:p>
          <w:p w:rsidR="00A378D0" w:rsidRPr="00A378D0" w:rsidRDefault="00A378D0" w:rsidP="00A378D0">
            <w:pPr>
              <w:spacing w:before="100" w:beforeAutospacing="1" w:after="100" w:afterAutospacing="1" w:line="240" w:lineRule="auto"/>
              <w:rPr>
                <w:rFonts w:ascii="Arial" w:eastAsia="Times New Roman" w:hAnsi="Arial" w:cs="Arial"/>
              </w:rPr>
            </w:pPr>
            <w:r w:rsidRPr="00A378D0">
              <w:rPr>
                <w:rFonts w:ascii="Arial" w:eastAsia="Times New Roman" w:hAnsi="Arial" w:cs="Arial"/>
                <w:b/>
                <w:bCs/>
              </w:rPr>
              <w:t xml:space="preserve">Intent -- 1999 </w:t>
            </w:r>
            <w:proofErr w:type="spellStart"/>
            <w:r w:rsidRPr="00A378D0">
              <w:rPr>
                <w:rFonts w:ascii="Arial" w:eastAsia="Times New Roman" w:hAnsi="Arial" w:cs="Arial"/>
                <w:b/>
                <w:bCs/>
              </w:rPr>
              <w:t>sp.s</w:t>
            </w:r>
            <w:proofErr w:type="spellEnd"/>
            <w:r w:rsidRPr="00A378D0">
              <w:rPr>
                <w:rFonts w:ascii="Arial" w:eastAsia="Times New Roman" w:hAnsi="Arial" w:cs="Arial"/>
                <w:b/>
                <w:bCs/>
              </w:rPr>
              <w:t xml:space="preserve">. </w:t>
            </w:r>
            <w:proofErr w:type="gramStart"/>
            <w:r w:rsidRPr="00A378D0">
              <w:rPr>
                <w:rFonts w:ascii="Arial" w:eastAsia="Times New Roman" w:hAnsi="Arial" w:cs="Arial"/>
                <w:b/>
                <w:bCs/>
              </w:rPr>
              <w:t>c</w:t>
            </w:r>
            <w:proofErr w:type="gramEnd"/>
            <w:r w:rsidRPr="00A378D0">
              <w:rPr>
                <w:rFonts w:ascii="Arial" w:eastAsia="Times New Roman" w:hAnsi="Arial" w:cs="Arial"/>
                <w:b/>
                <w:bCs/>
              </w:rPr>
              <w:t xml:space="preserve"> 6:</w:t>
            </w:r>
            <w:r w:rsidRPr="00A378D0">
              <w:rPr>
                <w:rFonts w:ascii="Arial" w:eastAsia="Times New Roman" w:hAnsi="Arial" w:cs="Arial"/>
              </w:rPr>
              <w:t xml:space="preserve"> "It is the intent of this act to revise the law on registration of sex and kidnapping offenders in response to the case of </w:t>
            </w:r>
            <w:r w:rsidRPr="00A378D0">
              <w:rPr>
                <w:rFonts w:ascii="Arial" w:eastAsia="Times New Roman" w:hAnsi="Arial" w:cs="Arial"/>
                <w:i/>
                <w:iCs/>
              </w:rPr>
              <w:t>State v. Pickett,</w:t>
            </w:r>
            <w:r w:rsidRPr="00A378D0">
              <w:rPr>
                <w:rFonts w:ascii="Arial" w:eastAsia="Times New Roman" w:hAnsi="Arial" w:cs="Arial"/>
              </w:rPr>
              <w:t xml:space="preserve"> Docket number 41562-0-I. The legislature intends that all sex and kidnapping offenders whose history requires them to register shall do so regardless of whether the person has a fixed residence. The lack of a residential address is not to be construed to preclude registration as a sex or kidnapping offender. The legislature intends that persons who lack a residential address shall have an affirmative duty to report to the appropriate county sheriff, based on the level of risk of offending." [1999 </w:t>
            </w:r>
            <w:proofErr w:type="spellStart"/>
            <w:r w:rsidRPr="00A378D0">
              <w:rPr>
                <w:rFonts w:ascii="Arial" w:eastAsia="Times New Roman" w:hAnsi="Arial" w:cs="Arial"/>
              </w:rPr>
              <w:t>sp.s</w:t>
            </w:r>
            <w:proofErr w:type="spellEnd"/>
            <w:r w:rsidRPr="00A378D0">
              <w:rPr>
                <w:rFonts w:ascii="Arial" w:eastAsia="Times New Roman" w:hAnsi="Arial" w:cs="Arial"/>
              </w:rPr>
              <w:t>. c 6 § 1.]</w:t>
            </w:r>
          </w:p>
          <w:p w:rsidR="00A378D0" w:rsidRPr="00A378D0" w:rsidRDefault="00A378D0" w:rsidP="00A378D0">
            <w:pPr>
              <w:spacing w:before="100" w:beforeAutospacing="1" w:after="100" w:afterAutospacing="1" w:line="240" w:lineRule="auto"/>
              <w:rPr>
                <w:rFonts w:ascii="Arial" w:eastAsia="Times New Roman" w:hAnsi="Arial" w:cs="Arial"/>
              </w:rPr>
            </w:pPr>
            <w:r w:rsidRPr="00A378D0">
              <w:rPr>
                <w:rFonts w:ascii="Arial" w:eastAsia="Times New Roman" w:hAnsi="Arial" w:cs="Arial"/>
                <w:b/>
                <w:bCs/>
              </w:rPr>
              <w:t xml:space="preserve">Effective date -- 1999 </w:t>
            </w:r>
            <w:proofErr w:type="spellStart"/>
            <w:r w:rsidRPr="00A378D0">
              <w:rPr>
                <w:rFonts w:ascii="Arial" w:eastAsia="Times New Roman" w:hAnsi="Arial" w:cs="Arial"/>
                <w:b/>
                <w:bCs/>
              </w:rPr>
              <w:t>sp.s</w:t>
            </w:r>
            <w:proofErr w:type="spellEnd"/>
            <w:r w:rsidRPr="00A378D0">
              <w:rPr>
                <w:rFonts w:ascii="Arial" w:eastAsia="Times New Roman" w:hAnsi="Arial" w:cs="Arial"/>
                <w:b/>
                <w:bCs/>
              </w:rPr>
              <w:t xml:space="preserve">. </w:t>
            </w:r>
            <w:proofErr w:type="gramStart"/>
            <w:r w:rsidRPr="00A378D0">
              <w:rPr>
                <w:rFonts w:ascii="Arial" w:eastAsia="Times New Roman" w:hAnsi="Arial" w:cs="Arial"/>
                <w:b/>
                <w:bCs/>
              </w:rPr>
              <w:t>c</w:t>
            </w:r>
            <w:proofErr w:type="gramEnd"/>
            <w:r w:rsidRPr="00A378D0">
              <w:rPr>
                <w:rFonts w:ascii="Arial" w:eastAsia="Times New Roman" w:hAnsi="Arial" w:cs="Arial"/>
                <w:b/>
                <w:bCs/>
              </w:rPr>
              <w:t xml:space="preserve"> 6:</w:t>
            </w:r>
            <w:r w:rsidRPr="00A378D0">
              <w:rPr>
                <w:rFonts w:ascii="Arial" w:eastAsia="Times New Roman" w:hAnsi="Arial" w:cs="Arial"/>
              </w:rPr>
              <w:t xml:space="preserve"> "This act is necessary for the immediate preservation of the public peace, health, or safety, or support of the state government and its existing public institutions, and takes effect immediately [June 7, 1999]." [1999 </w:t>
            </w:r>
            <w:proofErr w:type="spellStart"/>
            <w:r w:rsidRPr="00A378D0">
              <w:rPr>
                <w:rFonts w:ascii="Arial" w:eastAsia="Times New Roman" w:hAnsi="Arial" w:cs="Arial"/>
              </w:rPr>
              <w:t>sp.s</w:t>
            </w:r>
            <w:proofErr w:type="spellEnd"/>
            <w:r w:rsidRPr="00A378D0">
              <w:rPr>
                <w:rFonts w:ascii="Arial" w:eastAsia="Times New Roman" w:hAnsi="Arial" w:cs="Arial"/>
              </w:rPr>
              <w:t>. c 6 § 3.]</w:t>
            </w:r>
          </w:p>
          <w:p w:rsidR="00A378D0" w:rsidRPr="00A378D0" w:rsidRDefault="00A378D0" w:rsidP="00A378D0">
            <w:pPr>
              <w:spacing w:before="100" w:beforeAutospacing="1" w:after="100" w:afterAutospacing="1" w:line="240" w:lineRule="auto"/>
              <w:rPr>
                <w:rFonts w:ascii="Arial" w:eastAsia="Times New Roman" w:hAnsi="Arial" w:cs="Arial"/>
              </w:rPr>
            </w:pPr>
            <w:r w:rsidRPr="00A378D0">
              <w:rPr>
                <w:rFonts w:ascii="Arial" w:eastAsia="Times New Roman" w:hAnsi="Arial" w:cs="Arial"/>
                <w:b/>
                <w:bCs/>
              </w:rPr>
              <w:t>Severability -- 1998 c 220:</w:t>
            </w:r>
            <w:r w:rsidRPr="00A378D0">
              <w:rPr>
                <w:rFonts w:ascii="Arial" w:eastAsia="Times New Roman" w:hAnsi="Arial" w:cs="Arial"/>
              </w:rPr>
              <w:t xml:space="preserve"> "If any provision of this act or its application to any person or circumstance is held invalid, the remainder of the act or the application of the provision to other persons or circumstances is not affected." [1998 c 220 § 7.]</w:t>
            </w:r>
          </w:p>
          <w:p w:rsidR="00A378D0" w:rsidRPr="00A378D0" w:rsidRDefault="00A378D0" w:rsidP="00A378D0">
            <w:pPr>
              <w:spacing w:before="100" w:beforeAutospacing="1" w:after="100" w:afterAutospacing="1" w:line="240" w:lineRule="auto"/>
              <w:rPr>
                <w:rFonts w:ascii="Arial" w:eastAsia="Times New Roman" w:hAnsi="Arial" w:cs="Arial"/>
              </w:rPr>
            </w:pPr>
            <w:r w:rsidRPr="00A378D0">
              <w:rPr>
                <w:rFonts w:ascii="Arial" w:eastAsia="Times New Roman" w:hAnsi="Arial" w:cs="Arial"/>
                <w:b/>
                <w:bCs/>
              </w:rPr>
              <w:t>Findings -- 1997 c 113:</w:t>
            </w:r>
            <w:r w:rsidRPr="00A378D0">
              <w:rPr>
                <w:rFonts w:ascii="Arial" w:eastAsia="Times New Roman" w:hAnsi="Arial" w:cs="Arial"/>
              </w:rPr>
              <w:t xml:space="preserve"> See note following RCW </w:t>
            </w:r>
            <w:hyperlink r:id="rId41" w:history="1">
              <w:r w:rsidRPr="00A378D0">
                <w:rPr>
                  <w:rFonts w:ascii="Arial" w:eastAsia="Times New Roman" w:hAnsi="Arial" w:cs="Arial"/>
                  <w:color w:val="2B674D"/>
                  <w:u w:val="single"/>
                </w:rPr>
                <w:t>4.24.550</w:t>
              </w:r>
            </w:hyperlink>
            <w:r w:rsidRPr="00A378D0">
              <w:rPr>
                <w:rFonts w:ascii="Arial" w:eastAsia="Times New Roman" w:hAnsi="Arial" w:cs="Arial"/>
              </w:rPr>
              <w:t>.</w:t>
            </w:r>
          </w:p>
          <w:p w:rsidR="00A378D0" w:rsidRPr="00A378D0" w:rsidRDefault="00A378D0" w:rsidP="00A378D0">
            <w:pPr>
              <w:spacing w:before="100" w:beforeAutospacing="1" w:after="100" w:afterAutospacing="1" w:line="240" w:lineRule="auto"/>
              <w:rPr>
                <w:rFonts w:ascii="Arial" w:eastAsia="Times New Roman" w:hAnsi="Arial" w:cs="Arial"/>
              </w:rPr>
            </w:pPr>
            <w:r w:rsidRPr="00A378D0">
              <w:rPr>
                <w:rFonts w:ascii="Arial" w:eastAsia="Times New Roman" w:hAnsi="Arial" w:cs="Arial"/>
                <w:b/>
                <w:bCs/>
              </w:rPr>
              <w:t>Finding -- 1996 c 275:</w:t>
            </w:r>
            <w:r w:rsidRPr="00A378D0">
              <w:rPr>
                <w:rFonts w:ascii="Arial" w:eastAsia="Times New Roman" w:hAnsi="Arial" w:cs="Arial"/>
              </w:rPr>
              <w:t xml:space="preserve"> See note following RCW </w:t>
            </w:r>
            <w:hyperlink r:id="rId42" w:history="1">
              <w:r w:rsidRPr="00A378D0">
                <w:rPr>
                  <w:rFonts w:ascii="Arial" w:eastAsia="Times New Roman" w:hAnsi="Arial" w:cs="Arial"/>
                  <w:color w:val="2B674D"/>
                  <w:u w:val="single"/>
                </w:rPr>
                <w:t>9.94A.505</w:t>
              </w:r>
            </w:hyperlink>
            <w:r w:rsidRPr="00A378D0">
              <w:rPr>
                <w:rFonts w:ascii="Arial" w:eastAsia="Times New Roman" w:hAnsi="Arial" w:cs="Arial"/>
              </w:rPr>
              <w:t>.</w:t>
            </w:r>
          </w:p>
          <w:p w:rsidR="00A378D0" w:rsidRPr="00A378D0" w:rsidRDefault="00A378D0" w:rsidP="00A378D0">
            <w:pPr>
              <w:spacing w:before="100" w:beforeAutospacing="1" w:after="100" w:afterAutospacing="1" w:line="240" w:lineRule="auto"/>
              <w:rPr>
                <w:rFonts w:ascii="Arial" w:eastAsia="Times New Roman" w:hAnsi="Arial" w:cs="Arial"/>
              </w:rPr>
            </w:pPr>
            <w:r w:rsidRPr="00A378D0">
              <w:rPr>
                <w:rFonts w:ascii="Arial" w:eastAsia="Times New Roman" w:hAnsi="Arial" w:cs="Arial"/>
                <w:b/>
                <w:bCs/>
              </w:rPr>
              <w:t>Purpose -- 1995 c 268:</w:t>
            </w:r>
            <w:r w:rsidRPr="00A378D0">
              <w:rPr>
                <w:rFonts w:ascii="Arial" w:eastAsia="Times New Roman" w:hAnsi="Arial" w:cs="Arial"/>
              </w:rPr>
              <w:t xml:space="preserve"> See note following RCW </w:t>
            </w:r>
            <w:hyperlink r:id="rId43" w:history="1">
              <w:r w:rsidRPr="00A378D0">
                <w:rPr>
                  <w:rFonts w:ascii="Arial" w:eastAsia="Times New Roman" w:hAnsi="Arial" w:cs="Arial"/>
                  <w:color w:val="2B674D"/>
                  <w:u w:val="single"/>
                </w:rPr>
                <w:t>9.94A.030</w:t>
              </w:r>
            </w:hyperlink>
            <w:r w:rsidRPr="00A378D0">
              <w:rPr>
                <w:rFonts w:ascii="Arial" w:eastAsia="Times New Roman" w:hAnsi="Arial" w:cs="Arial"/>
              </w:rPr>
              <w:t>.</w:t>
            </w:r>
          </w:p>
          <w:p w:rsidR="00A378D0" w:rsidRPr="00A378D0" w:rsidRDefault="00A378D0" w:rsidP="00A378D0">
            <w:pPr>
              <w:spacing w:before="100" w:beforeAutospacing="1" w:after="100" w:afterAutospacing="1" w:line="240" w:lineRule="auto"/>
              <w:rPr>
                <w:rFonts w:ascii="Arial" w:eastAsia="Times New Roman" w:hAnsi="Arial" w:cs="Arial"/>
              </w:rPr>
            </w:pPr>
            <w:r w:rsidRPr="00A378D0">
              <w:rPr>
                <w:rFonts w:ascii="Arial" w:eastAsia="Times New Roman" w:hAnsi="Arial" w:cs="Arial"/>
                <w:b/>
                <w:bCs/>
              </w:rPr>
              <w:t>Intent -- 1994 c 84:</w:t>
            </w:r>
            <w:r w:rsidRPr="00A378D0">
              <w:rPr>
                <w:rFonts w:ascii="Arial" w:eastAsia="Times New Roman" w:hAnsi="Arial" w:cs="Arial"/>
              </w:rPr>
              <w:t xml:space="preserve"> "This act is intended to clarify existing law and is not intended to reflect a substantive change in the law." [1994 c 84 § 1.]</w:t>
            </w:r>
          </w:p>
          <w:p w:rsidR="00A378D0" w:rsidRPr="00A378D0" w:rsidRDefault="00A378D0" w:rsidP="00A378D0">
            <w:pPr>
              <w:spacing w:before="100" w:beforeAutospacing="1" w:after="100" w:afterAutospacing="1" w:line="240" w:lineRule="auto"/>
              <w:rPr>
                <w:rFonts w:ascii="Arial" w:eastAsia="Times New Roman" w:hAnsi="Arial" w:cs="Arial"/>
              </w:rPr>
            </w:pPr>
            <w:r w:rsidRPr="00A378D0">
              <w:rPr>
                <w:rFonts w:ascii="Arial" w:eastAsia="Times New Roman" w:hAnsi="Arial" w:cs="Arial"/>
                <w:b/>
                <w:bCs/>
              </w:rPr>
              <w:t xml:space="preserve">Finding and intent -- 1991 c 274: </w:t>
            </w:r>
            <w:r w:rsidRPr="00A378D0">
              <w:rPr>
                <w:rFonts w:ascii="Arial" w:eastAsia="Times New Roman" w:hAnsi="Arial" w:cs="Arial"/>
              </w:rPr>
              <w:t xml:space="preserve">"The legislature finds that sex offender registration has assisted law enforcement agencies in protecting their communities. This act is intended to clarify and amend the deadlines for sex offenders to register. This act's clarification or amendment of RCW </w:t>
            </w:r>
            <w:hyperlink r:id="rId44" w:history="1">
              <w:r w:rsidRPr="00A378D0">
                <w:rPr>
                  <w:rFonts w:ascii="Arial" w:eastAsia="Times New Roman" w:hAnsi="Arial" w:cs="Arial"/>
                  <w:color w:val="2B674D"/>
                  <w:u w:val="single"/>
                </w:rPr>
                <w:t>9A.44.130</w:t>
              </w:r>
            </w:hyperlink>
            <w:r w:rsidRPr="00A378D0">
              <w:rPr>
                <w:rFonts w:ascii="Arial" w:eastAsia="Times New Roman" w:hAnsi="Arial" w:cs="Arial"/>
              </w:rPr>
              <w:t xml:space="preserve"> does not relieve the obligation of sex offenders to comply with the registration requirements of RCW </w:t>
            </w:r>
            <w:hyperlink r:id="rId45" w:history="1">
              <w:r w:rsidRPr="00A378D0">
                <w:rPr>
                  <w:rFonts w:ascii="Arial" w:eastAsia="Times New Roman" w:hAnsi="Arial" w:cs="Arial"/>
                  <w:color w:val="2B674D"/>
                  <w:u w:val="single"/>
                </w:rPr>
                <w:t>9A.44.130</w:t>
              </w:r>
            </w:hyperlink>
            <w:r w:rsidRPr="00A378D0">
              <w:rPr>
                <w:rFonts w:ascii="Arial" w:eastAsia="Times New Roman" w:hAnsi="Arial" w:cs="Arial"/>
              </w:rPr>
              <w:t xml:space="preserve"> as that statute exists before July 28, 1991." [1991 c 274 § 1.]</w:t>
            </w:r>
          </w:p>
          <w:p w:rsidR="00A378D0" w:rsidRPr="00A378D0" w:rsidRDefault="00A378D0" w:rsidP="00A378D0">
            <w:pPr>
              <w:spacing w:before="100" w:beforeAutospacing="1" w:after="100" w:afterAutospacing="1" w:line="240" w:lineRule="auto"/>
              <w:rPr>
                <w:rFonts w:ascii="Arial" w:eastAsia="Times New Roman" w:hAnsi="Arial" w:cs="Arial"/>
              </w:rPr>
            </w:pPr>
            <w:r w:rsidRPr="00A378D0">
              <w:rPr>
                <w:rFonts w:ascii="Arial" w:eastAsia="Times New Roman" w:hAnsi="Arial" w:cs="Arial"/>
                <w:b/>
                <w:bCs/>
              </w:rPr>
              <w:t xml:space="preserve">Finding -- Policy -- 1990 c 3 § 402: </w:t>
            </w:r>
            <w:r w:rsidRPr="00A378D0">
              <w:rPr>
                <w:rFonts w:ascii="Arial" w:eastAsia="Times New Roman" w:hAnsi="Arial" w:cs="Arial"/>
              </w:rPr>
              <w:t xml:space="preserve">"The legislature finds that sex offenders often pose a high risk of </w:t>
            </w:r>
            <w:proofErr w:type="spellStart"/>
            <w:r w:rsidRPr="00A378D0">
              <w:rPr>
                <w:rFonts w:ascii="Arial" w:eastAsia="Times New Roman" w:hAnsi="Arial" w:cs="Arial"/>
              </w:rPr>
              <w:t>reoffense</w:t>
            </w:r>
            <w:proofErr w:type="spellEnd"/>
            <w:r w:rsidRPr="00A378D0">
              <w:rPr>
                <w:rFonts w:ascii="Arial" w:eastAsia="Times New Roman" w:hAnsi="Arial" w:cs="Arial"/>
              </w:rPr>
              <w:t xml:space="preserve">, and that law enforcement's efforts to protect their communities, conduct investigations, and quickly apprehend offenders who commit sex offenses, are impaired by the lack of information available to law enforcement agencies about convicted sex offenders who live within the law enforcement agency's jurisdiction. Therefore, this state's policy is to assist local law enforcement agencies' efforts to protect their communities by regulating sex offenders by requiring sex offenders to register with local law enforcement agencies as provided in RCW </w:t>
            </w:r>
            <w:hyperlink r:id="rId46" w:history="1">
              <w:r w:rsidRPr="00A378D0">
                <w:rPr>
                  <w:rFonts w:ascii="Arial" w:eastAsia="Times New Roman" w:hAnsi="Arial" w:cs="Arial"/>
                  <w:color w:val="2B674D"/>
                  <w:u w:val="single"/>
                </w:rPr>
                <w:t>9A.44.130</w:t>
              </w:r>
            </w:hyperlink>
            <w:r w:rsidRPr="00A378D0">
              <w:rPr>
                <w:rFonts w:ascii="Arial" w:eastAsia="Times New Roman" w:hAnsi="Arial" w:cs="Arial"/>
              </w:rPr>
              <w:t>." [1990 c 3 § 401.]</w:t>
            </w:r>
          </w:p>
          <w:p w:rsidR="00A378D0" w:rsidRPr="00A378D0" w:rsidRDefault="00A378D0" w:rsidP="00A378D0">
            <w:pPr>
              <w:spacing w:before="100" w:beforeAutospacing="1" w:after="100" w:afterAutospacing="1" w:line="240" w:lineRule="auto"/>
              <w:rPr>
                <w:rFonts w:ascii="Arial" w:eastAsia="Times New Roman" w:hAnsi="Arial" w:cs="Arial"/>
              </w:rPr>
            </w:pPr>
            <w:r w:rsidRPr="00A378D0">
              <w:rPr>
                <w:rFonts w:ascii="Arial" w:eastAsia="Times New Roman" w:hAnsi="Arial" w:cs="Arial"/>
                <w:b/>
                <w:bCs/>
              </w:rPr>
              <w:t xml:space="preserve">Index, part headings not law -- Severability -- Effective dates -- Application -- 1990 c 3: </w:t>
            </w:r>
            <w:r w:rsidRPr="00A378D0">
              <w:rPr>
                <w:rFonts w:ascii="Arial" w:eastAsia="Times New Roman" w:hAnsi="Arial" w:cs="Arial"/>
              </w:rPr>
              <w:t xml:space="preserve">See RCW </w:t>
            </w:r>
            <w:hyperlink r:id="rId47" w:history="1">
              <w:r w:rsidRPr="00A378D0">
                <w:rPr>
                  <w:rFonts w:ascii="Arial" w:eastAsia="Times New Roman" w:hAnsi="Arial" w:cs="Arial"/>
                  <w:color w:val="2B674D"/>
                  <w:u w:val="single"/>
                </w:rPr>
                <w:t>18.155.900</w:t>
              </w:r>
            </w:hyperlink>
            <w:r w:rsidRPr="00A378D0">
              <w:rPr>
                <w:rFonts w:ascii="Arial" w:eastAsia="Times New Roman" w:hAnsi="Arial" w:cs="Arial"/>
              </w:rPr>
              <w:t xml:space="preserve"> through </w:t>
            </w:r>
            <w:hyperlink r:id="rId48" w:history="1">
              <w:r w:rsidRPr="00A378D0">
                <w:rPr>
                  <w:rFonts w:ascii="Arial" w:eastAsia="Times New Roman" w:hAnsi="Arial" w:cs="Arial"/>
                  <w:color w:val="2B674D"/>
                  <w:u w:val="single"/>
                </w:rPr>
                <w:t>18.155.902</w:t>
              </w:r>
            </w:hyperlink>
            <w:r w:rsidRPr="00A378D0">
              <w:rPr>
                <w:rFonts w:ascii="Arial" w:eastAsia="Times New Roman" w:hAnsi="Arial" w:cs="Arial"/>
              </w:rPr>
              <w:t>.</w:t>
            </w:r>
          </w:p>
        </w:tc>
      </w:tr>
    </w:tbl>
    <w:p w:rsidR="009F211C" w:rsidRDefault="009F211C"/>
    <w:p w:rsidR="00A378D0" w:rsidRDefault="00A378D0"/>
    <w:tbl>
      <w:tblPr>
        <w:tblW w:w="5000" w:type="pct"/>
        <w:tblCellSpacing w:w="0" w:type="dxa"/>
        <w:tblCellMar>
          <w:left w:w="0" w:type="dxa"/>
          <w:right w:w="75" w:type="dxa"/>
        </w:tblCellMar>
        <w:tblLook w:val="04A0" w:firstRow="1" w:lastRow="0" w:firstColumn="1" w:lastColumn="0" w:noHBand="0" w:noVBand="1"/>
      </w:tblPr>
      <w:tblGrid>
        <w:gridCol w:w="9354"/>
        <w:gridCol w:w="81"/>
      </w:tblGrid>
      <w:tr w:rsidR="00A378D0" w:rsidRPr="00A378D0" w:rsidTr="00A378D0">
        <w:trPr>
          <w:tblCellSpacing w:w="0" w:type="dxa"/>
        </w:trPr>
        <w:tc>
          <w:tcPr>
            <w:tcW w:w="0" w:type="auto"/>
            <w:vAlign w:val="bottom"/>
            <w:hideMark/>
          </w:tcPr>
          <w:p w:rsidR="00A378D0" w:rsidRPr="00A378D0" w:rsidRDefault="00A378D0" w:rsidP="00A378D0">
            <w:pPr>
              <w:spacing w:after="0" w:line="240" w:lineRule="auto"/>
              <w:outlineLvl w:val="1"/>
              <w:rPr>
                <w:rFonts w:ascii="Arial Black" w:eastAsia="Times New Roman" w:hAnsi="Arial Black" w:cs="Arial"/>
                <w:color w:val="000000"/>
                <w:sz w:val="27"/>
                <w:szCs w:val="27"/>
              </w:rPr>
            </w:pPr>
            <w:r w:rsidRPr="00A378D0">
              <w:rPr>
                <w:rFonts w:ascii="Arial Black" w:eastAsia="Times New Roman" w:hAnsi="Arial Black" w:cs="Arial"/>
                <w:color w:val="000000"/>
                <w:sz w:val="27"/>
                <w:szCs w:val="27"/>
              </w:rPr>
              <w:t>RCW 9A.44.132</w:t>
            </w:r>
          </w:p>
          <w:p w:rsidR="00A378D0" w:rsidRPr="00A378D0" w:rsidRDefault="00A378D0" w:rsidP="00A378D0">
            <w:pPr>
              <w:spacing w:after="150" w:line="240" w:lineRule="auto"/>
              <w:outlineLvl w:val="0"/>
              <w:rPr>
                <w:rFonts w:ascii="Arial Black" w:eastAsia="Times New Roman" w:hAnsi="Arial Black" w:cs="Arial"/>
                <w:color w:val="000000"/>
                <w:kern w:val="36"/>
                <w:sz w:val="36"/>
                <w:szCs w:val="36"/>
              </w:rPr>
            </w:pPr>
            <w:r w:rsidRPr="00A378D0">
              <w:rPr>
                <w:rFonts w:ascii="Arial Black" w:eastAsia="Times New Roman" w:hAnsi="Arial Black" w:cs="Arial"/>
                <w:color w:val="000000"/>
                <w:kern w:val="36"/>
                <w:sz w:val="36"/>
                <w:szCs w:val="36"/>
              </w:rPr>
              <w:t>Failure to register as sex offender or kidnapping offender.</w:t>
            </w:r>
          </w:p>
        </w:tc>
        <w:tc>
          <w:tcPr>
            <w:tcW w:w="0" w:type="auto"/>
            <w:noWrap/>
            <w:hideMark/>
          </w:tcPr>
          <w:p w:rsidR="00A378D0" w:rsidRPr="00A378D0" w:rsidRDefault="00A378D0" w:rsidP="00A378D0">
            <w:pPr>
              <w:spacing w:after="0" w:line="240" w:lineRule="auto"/>
              <w:jc w:val="right"/>
              <w:rPr>
                <w:rFonts w:ascii="Arial" w:eastAsia="Times New Roman" w:hAnsi="Arial" w:cs="Arial"/>
              </w:rPr>
            </w:pPr>
          </w:p>
        </w:tc>
      </w:tr>
    </w:tbl>
    <w:p w:rsidR="00A378D0" w:rsidRPr="00A378D0" w:rsidRDefault="00A378D0" w:rsidP="00A378D0">
      <w:pPr>
        <w:spacing w:before="100" w:beforeAutospacing="1" w:after="100" w:afterAutospacing="1" w:line="240" w:lineRule="auto"/>
        <w:rPr>
          <w:rFonts w:ascii="Arial" w:eastAsia="Times New Roman" w:hAnsi="Arial" w:cs="Arial"/>
        </w:rPr>
      </w:pPr>
      <w:r w:rsidRPr="00A378D0">
        <w:rPr>
          <w:rFonts w:ascii="Arial" w:eastAsia="Times New Roman" w:hAnsi="Arial" w:cs="Arial"/>
        </w:rPr>
        <w:t xml:space="preserve">(1) A person commits the crime of failure to register as a sex offender if the person has a duty to register under RCW </w:t>
      </w:r>
      <w:hyperlink r:id="rId49" w:history="1">
        <w:r w:rsidRPr="00A378D0">
          <w:rPr>
            <w:rFonts w:ascii="Arial" w:eastAsia="Times New Roman" w:hAnsi="Arial" w:cs="Arial"/>
            <w:color w:val="2B674D"/>
            <w:u w:val="single"/>
          </w:rPr>
          <w:t>9A.44.130</w:t>
        </w:r>
      </w:hyperlink>
      <w:r w:rsidRPr="00A378D0">
        <w:rPr>
          <w:rFonts w:ascii="Arial" w:eastAsia="Times New Roman" w:hAnsi="Arial" w:cs="Arial"/>
        </w:rPr>
        <w:t xml:space="preserve"> for a felony sex offense and knowingly fails to comply with any of the requirements of RCW </w:t>
      </w:r>
      <w:hyperlink r:id="rId50" w:history="1">
        <w:r w:rsidRPr="00A378D0">
          <w:rPr>
            <w:rFonts w:ascii="Arial" w:eastAsia="Times New Roman" w:hAnsi="Arial" w:cs="Arial"/>
            <w:color w:val="2B674D"/>
            <w:u w:val="single"/>
          </w:rPr>
          <w:t>9A.44.130</w:t>
        </w:r>
      </w:hyperlink>
      <w:r w:rsidRPr="00A378D0">
        <w:rPr>
          <w:rFonts w:ascii="Arial" w:eastAsia="Times New Roman" w:hAnsi="Arial" w:cs="Arial"/>
        </w:rPr>
        <w:t>.</w:t>
      </w:r>
      <w:r w:rsidRPr="00A378D0">
        <w:rPr>
          <w:rFonts w:ascii="Arial" w:eastAsia="Times New Roman" w:hAnsi="Arial" w:cs="Arial"/>
        </w:rPr>
        <w:br/>
      </w:r>
      <w:r w:rsidRPr="00A378D0">
        <w:rPr>
          <w:rFonts w:ascii="Arial" w:eastAsia="Times New Roman" w:hAnsi="Arial" w:cs="Arial"/>
        </w:rPr>
        <w:br/>
        <w:t>(a) The failure to register as a sex offender pursuant to this subsection is a class C felony if</w:t>
      </w:r>
      <w:proofErr w:type="gramStart"/>
      <w:r w:rsidRPr="00A378D0">
        <w:rPr>
          <w:rFonts w:ascii="Arial" w:eastAsia="Times New Roman" w:hAnsi="Arial" w:cs="Arial"/>
        </w:rPr>
        <w:t>:</w:t>
      </w:r>
      <w:proofErr w:type="gramEnd"/>
      <w:r w:rsidRPr="00A378D0">
        <w:rPr>
          <w:rFonts w:ascii="Arial" w:eastAsia="Times New Roman" w:hAnsi="Arial" w:cs="Arial"/>
        </w:rPr>
        <w:br/>
      </w:r>
      <w:r w:rsidRPr="00A378D0">
        <w:rPr>
          <w:rFonts w:ascii="Arial" w:eastAsia="Times New Roman" w:hAnsi="Arial" w:cs="Arial"/>
        </w:rPr>
        <w:br/>
        <w:t>(</w:t>
      </w:r>
      <w:proofErr w:type="spellStart"/>
      <w:r w:rsidRPr="00A378D0">
        <w:rPr>
          <w:rFonts w:ascii="Arial" w:eastAsia="Times New Roman" w:hAnsi="Arial" w:cs="Arial"/>
        </w:rPr>
        <w:t>i</w:t>
      </w:r>
      <w:proofErr w:type="spellEnd"/>
      <w:r w:rsidRPr="00A378D0">
        <w:rPr>
          <w:rFonts w:ascii="Arial" w:eastAsia="Times New Roman" w:hAnsi="Arial" w:cs="Arial"/>
        </w:rPr>
        <w:t>) It is the person's first conviction for a felony failure to register; or</w:t>
      </w:r>
      <w:r w:rsidRPr="00A378D0">
        <w:rPr>
          <w:rFonts w:ascii="Arial" w:eastAsia="Times New Roman" w:hAnsi="Arial" w:cs="Arial"/>
        </w:rPr>
        <w:br/>
      </w:r>
      <w:r w:rsidRPr="00A378D0">
        <w:rPr>
          <w:rFonts w:ascii="Arial" w:eastAsia="Times New Roman" w:hAnsi="Arial" w:cs="Arial"/>
        </w:rPr>
        <w:br/>
        <w:t>(ii) The person has previously been convicted of a felony failure to register as a sex offender in this state or pursuant to the laws of another state.</w:t>
      </w:r>
      <w:r w:rsidRPr="00A378D0">
        <w:rPr>
          <w:rFonts w:ascii="Arial" w:eastAsia="Times New Roman" w:hAnsi="Arial" w:cs="Arial"/>
        </w:rPr>
        <w:br/>
      </w:r>
      <w:r w:rsidRPr="00A378D0">
        <w:rPr>
          <w:rFonts w:ascii="Arial" w:eastAsia="Times New Roman" w:hAnsi="Arial" w:cs="Arial"/>
        </w:rPr>
        <w:br/>
        <w:t>(b) If a person has been convicted of a felony failure to register as a sex offender in this state or pursuant to the laws of another state on two or more prior occasions, the failure to register under this subsection is a class B felony.</w:t>
      </w:r>
      <w:r w:rsidRPr="00A378D0">
        <w:rPr>
          <w:rFonts w:ascii="Arial" w:eastAsia="Times New Roman" w:hAnsi="Arial" w:cs="Arial"/>
        </w:rPr>
        <w:br/>
      </w:r>
      <w:r w:rsidRPr="00A378D0">
        <w:rPr>
          <w:rFonts w:ascii="Arial" w:eastAsia="Times New Roman" w:hAnsi="Arial" w:cs="Arial"/>
        </w:rPr>
        <w:br/>
        <w:t xml:space="preserve">(2) A person is guilty of failure to register as a sex offender if the person has a duty to register under RCW </w:t>
      </w:r>
      <w:hyperlink r:id="rId51" w:history="1">
        <w:r w:rsidRPr="00A378D0">
          <w:rPr>
            <w:rFonts w:ascii="Arial" w:eastAsia="Times New Roman" w:hAnsi="Arial" w:cs="Arial"/>
            <w:color w:val="2B674D"/>
            <w:u w:val="single"/>
          </w:rPr>
          <w:t>9A.44.130</w:t>
        </w:r>
      </w:hyperlink>
      <w:r w:rsidRPr="00A378D0">
        <w:rPr>
          <w:rFonts w:ascii="Arial" w:eastAsia="Times New Roman" w:hAnsi="Arial" w:cs="Arial"/>
        </w:rPr>
        <w:t xml:space="preserve"> for a sex offense other than a felony and knowingly fails to comply with any of the requirements of RCW </w:t>
      </w:r>
      <w:hyperlink r:id="rId52" w:history="1">
        <w:r w:rsidRPr="00A378D0">
          <w:rPr>
            <w:rFonts w:ascii="Arial" w:eastAsia="Times New Roman" w:hAnsi="Arial" w:cs="Arial"/>
            <w:color w:val="2B674D"/>
            <w:u w:val="single"/>
          </w:rPr>
          <w:t>9A.44.130</w:t>
        </w:r>
      </w:hyperlink>
      <w:r w:rsidRPr="00A378D0">
        <w:rPr>
          <w:rFonts w:ascii="Arial" w:eastAsia="Times New Roman" w:hAnsi="Arial" w:cs="Arial"/>
        </w:rPr>
        <w:t>. The failure to register as a sex offender under this subsection is a gross misdemeanor.</w:t>
      </w:r>
      <w:r w:rsidRPr="00A378D0">
        <w:rPr>
          <w:rFonts w:ascii="Arial" w:eastAsia="Times New Roman" w:hAnsi="Arial" w:cs="Arial"/>
        </w:rPr>
        <w:br/>
      </w:r>
      <w:r w:rsidRPr="00A378D0">
        <w:rPr>
          <w:rFonts w:ascii="Arial" w:eastAsia="Times New Roman" w:hAnsi="Arial" w:cs="Arial"/>
        </w:rPr>
        <w:br/>
        <w:t xml:space="preserve">(3) A person commits the crime of failure to register as a kidnapping offender if the person has a duty to register under RCW </w:t>
      </w:r>
      <w:hyperlink r:id="rId53" w:history="1">
        <w:r w:rsidRPr="00A378D0">
          <w:rPr>
            <w:rFonts w:ascii="Arial" w:eastAsia="Times New Roman" w:hAnsi="Arial" w:cs="Arial"/>
            <w:color w:val="2B674D"/>
            <w:u w:val="single"/>
          </w:rPr>
          <w:t>9A.44.130</w:t>
        </w:r>
      </w:hyperlink>
      <w:r w:rsidRPr="00A378D0">
        <w:rPr>
          <w:rFonts w:ascii="Arial" w:eastAsia="Times New Roman" w:hAnsi="Arial" w:cs="Arial"/>
        </w:rPr>
        <w:t xml:space="preserve"> for a kidnapping offense and knowingly fails to comply with any of the requirements of RCW </w:t>
      </w:r>
      <w:hyperlink r:id="rId54" w:history="1">
        <w:r w:rsidRPr="00A378D0">
          <w:rPr>
            <w:rFonts w:ascii="Arial" w:eastAsia="Times New Roman" w:hAnsi="Arial" w:cs="Arial"/>
            <w:color w:val="2B674D"/>
            <w:u w:val="single"/>
          </w:rPr>
          <w:t>9A.44.130</w:t>
        </w:r>
      </w:hyperlink>
      <w:r w:rsidRPr="00A378D0">
        <w:rPr>
          <w:rFonts w:ascii="Arial" w:eastAsia="Times New Roman" w:hAnsi="Arial" w:cs="Arial"/>
        </w:rPr>
        <w:t>.</w:t>
      </w:r>
      <w:r w:rsidRPr="00A378D0">
        <w:rPr>
          <w:rFonts w:ascii="Arial" w:eastAsia="Times New Roman" w:hAnsi="Arial" w:cs="Arial"/>
        </w:rPr>
        <w:br/>
      </w:r>
      <w:r w:rsidRPr="00A378D0">
        <w:rPr>
          <w:rFonts w:ascii="Arial" w:eastAsia="Times New Roman" w:hAnsi="Arial" w:cs="Arial"/>
        </w:rPr>
        <w:br/>
        <w:t>(a) If the person has a duty to register for a felony kidnapping offense, the failure to register as a kidnapping offender is a class C felony.</w:t>
      </w:r>
      <w:r w:rsidRPr="00A378D0">
        <w:rPr>
          <w:rFonts w:ascii="Arial" w:eastAsia="Times New Roman" w:hAnsi="Arial" w:cs="Arial"/>
        </w:rPr>
        <w:br/>
      </w:r>
      <w:r w:rsidRPr="00A378D0">
        <w:rPr>
          <w:rFonts w:ascii="Arial" w:eastAsia="Times New Roman" w:hAnsi="Arial" w:cs="Arial"/>
        </w:rPr>
        <w:br/>
        <w:t>(b) If the person has a duty to register for a kidnapping offense other than a felony, the failure to register as a kidnapping offender is a gross misdemeanor.</w:t>
      </w:r>
      <w:r w:rsidRPr="00A378D0">
        <w:rPr>
          <w:rFonts w:ascii="Arial" w:eastAsia="Times New Roman" w:hAnsi="Arial" w:cs="Arial"/>
        </w:rPr>
        <w:br/>
      </w:r>
      <w:r w:rsidRPr="00A378D0">
        <w:rPr>
          <w:rFonts w:ascii="Arial" w:eastAsia="Times New Roman" w:hAnsi="Arial" w:cs="Arial"/>
        </w:rPr>
        <w:br/>
        <w:t xml:space="preserve">(4) Unless relieved of the duty to register pursuant to RCW </w:t>
      </w:r>
      <w:hyperlink r:id="rId55" w:history="1">
        <w:r w:rsidRPr="00A378D0">
          <w:rPr>
            <w:rFonts w:ascii="Arial" w:eastAsia="Times New Roman" w:hAnsi="Arial" w:cs="Arial"/>
            <w:color w:val="2B674D"/>
            <w:u w:val="single"/>
          </w:rPr>
          <w:t>9A.44.141</w:t>
        </w:r>
      </w:hyperlink>
      <w:r w:rsidRPr="00A378D0">
        <w:rPr>
          <w:rFonts w:ascii="Arial" w:eastAsia="Times New Roman" w:hAnsi="Arial" w:cs="Arial"/>
        </w:rPr>
        <w:t xml:space="preserve"> and </w:t>
      </w:r>
      <w:hyperlink r:id="rId56" w:history="1">
        <w:r w:rsidRPr="00A378D0">
          <w:rPr>
            <w:rFonts w:ascii="Arial" w:eastAsia="Times New Roman" w:hAnsi="Arial" w:cs="Arial"/>
            <w:color w:val="2B674D"/>
            <w:u w:val="single"/>
          </w:rPr>
          <w:t>9A.44.142</w:t>
        </w:r>
      </w:hyperlink>
      <w:r w:rsidRPr="00A378D0">
        <w:rPr>
          <w:rFonts w:ascii="Arial" w:eastAsia="Times New Roman" w:hAnsi="Arial" w:cs="Arial"/>
        </w:rPr>
        <w:t xml:space="preserve">, a violation of this section is an ongoing offense for purposes of the statute of limitations under RCW </w:t>
      </w:r>
      <w:hyperlink r:id="rId57" w:history="1">
        <w:r w:rsidRPr="00A378D0">
          <w:rPr>
            <w:rFonts w:ascii="Arial" w:eastAsia="Times New Roman" w:hAnsi="Arial" w:cs="Arial"/>
            <w:color w:val="2B674D"/>
            <w:u w:val="single"/>
          </w:rPr>
          <w:t>9A.04.080</w:t>
        </w:r>
      </w:hyperlink>
      <w:r w:rsidRPr="00A378D0">
        <w:rPr>
          <w:rFonts w:ascii="Arial" w:eastAsia="Times New Roman" w:hAnsi="Arial" w:cs="Arial"/>
        </w:rPr>
        <w:t>.</w:t>
      </w:r>
    </w:p>
    <w:p w:rsidR="00A378D0" w:rsidRPr="00A378D0" w:rsidRDefault="00A378D0" w:rsidP="00A378D0">
      <w:pPr>
        <w:spacing w:before="100" w:beforeAutospacing="1" w:after="100" w:afterAutospacing="1" w:line="240" w:lineRule="auto"/>
        <w:rPr>
          <w:rFonts w:ascii="Arial" w:eastAsia="Times New Roman" w:hAnsi="Arial" w:cs="Arial"/>
        </w:rPr>
      </w:pPr>
      <w:proofErr w:type="gramStart"/>
      <w:r w:rsidRPr="00A378D0">
        <w:rPr>
          <w:rFonts w:ascii="Arial" w:eastAsia="Times New Roman" w:hAnsi="Arial" w:cs="Arial"/>
        </w:rPr>
        <w:t>[2011 c 337 § 5; 2010 c 267 § 3.]</w:t>
      </w:r>
      <w:proofErr w:type="gramEnd"/>
    </w:p>
    <w:p w:rsidR="00A378D0" w:rsidRPr="00A378D0" w:rsidRDefault="00A378D0" w:rsidP="00A378D0">
      <w:pPr>
        <w:spacing w:after="0" w:line="240" w:lineRule="auto"/>
        <w:outlineLvl w:val="1"/>
        <w:rPr>
          <w:rFonts w:ascii="Arial Black" w:eastAsia="Times New Roman" w:hAnsi="Arial Black" w:cs="Arial"/>
          <w:color w:val="000000"/>
          <w:sz w:val="27"/>
          <w:szCs w:val="27"/>
        </w:rPr>
      </w:pPr>
      <w:r w:rsidRPr="00A378D0">
        <w:rPr>
          <w:rFonts w:ascii="Arial Black" w:eastAsia="Times New Roman" w:hAnsi="Arial Black" w:cs="Arial"/>
          <w:color w:val="000000"/>
          <w:sz w:val="27"/>
          <w:szCs w:val="27"/>
        </w:rPr>
        <w:t>Notes:</w:t>
      </w:r>
    </w:p>
    <w:tbl>
      <w:tblPr>
        <w:tblW w:w="5000" w:type="pct"/>
        <w:tblCellSpacing w:w="0" w:type="dxa"/>
        <w:tblCellMar>
          <w:left w:w="0" w:type="dxa"/>
          <w:right w:w="0" w:type="dxa"/>
        </w:tblCellMar>
        <w:tblLook w:val="04A0" w:firstRow="1" w:lastRow="0" w:firstColumn="1" w:lastColumn="0" w:noHBand="0" w:noVBand="1"/>
      </w:tblPr>
      <w:tblGrid>
        <w:gridCol w:w="9585"/>
      </w:tblGrid>
      <w:tr w:rsidR="00A378D0" w:rsidRPr="00A378D0" w:rsidTr="00A378D0">
        <w:trPr>
          <w:tblCellSpacing w:w="0" w:type="dxa"/>
        </w:trPr>
        <w:tc>
          <w:tcPr>
            <w:tcW w:w="0" w:type="auto"/>
            <w:tcMar>
              <w:top w:w="0" w:type="dxa"/>
              <w:left w:w="225" w:type="dxa"/>
              <w:bottom w:w="0" w:type="dxa"/>
              <w:right w:w="0" w:type="dxa"/>
            </w:tcMar>
            <w:vAlign w:val="center"/>
            <w:hideMark/>
          </w:tcPr>
          <w:p w:rsidR="00A378D0" w:rsidRPr="00A378D0" w:rsidRDefault="00A378D0" w:rsidP="00A378D0">
            <w:pPr>
              <w:spacing w:after="0" w:line="240" w:lineRule="auto"/>
              <w:rPr>
                <w:rFonts w:ascii="Arial" w:eastAsia="Times New Roman" w:hAnsi="Arial" w:cs="Arial"/>
              </w:rPr>
            </w:pPr>
            <w:r w:rsidRPr="00A378D0">
              <w:rPr>
                <w:rFonts w:ascii="Arial" w:eastAsia="Times New Roman" w:hAnsi="Arial" w:cs="Arial"/>
                <w:b/>
                <w:bCs/>
              </w:rPr>
              <w:t>Application -- 2010 c 267:</w:t>
            </w:r>
            <w:r w:rsidRPr="00A378D0">
              <w:rPr>
                <w:rFonts w:ascii="Arial" w:eastAsia="Times New Roman" w:hAnsi="Arial" w:cs="Arial"/>
              </w:rPr>
              <w:t xml:space="preserve"> See note following RCW </w:t>
            </w:r>
            <w:hyperlink r:id="rId58" w:history="1">
              <w:r w:rsidRPr="00A378D0">
                <w:rPr>
                  <w:rFonts w:ascii="Arial" w:eastAsia="Times New Roman" w:hAnsi="Arial" w:cs="Arial"/>
                  <w:color w:val="2B674D"/>
                  <w:u w:val="single"/>
                </w:rPr>
                <w:t>9A.44.128</w:t>
              </w:r>
            </w:hyperlink>
            <w:r w:rsidRPr="00A378D0">
              <w:rPr>
                <w:rFonts w:ascii="Arial" w:eastAsia="Times New Roman" w:hAnsi="Arial" w:cs="Arial"/>
              </w:rPr>
              <w:t>.</w:t>
            </w:r>
          </w:p>
        </w:tc>
      </w:tr>
    </w:tbl>
    <w:p w:rsidR="00A378D0" w:rsidRDefault="00A378D0"/>
    <w:p w:rsidR="00A378D0" w:rsidRDefault="00A378D0"/>
    <w:tbl>
      <w:tblPr>
        <w:tblW w:w="5000" w:type="pct"/>
        <w:tblCellSpacing w:w="0" w:type="dxa"/>
        <w:tblCellMar>
          <w:left w:w="0" w:type="dxa"/>
          <w:right w:w="75" w:type="dxa"/>
        </w:tblCellMar>
        <w:tblLook w:val="04A0" w:firstRow="1" w:lastRow="0" w:firstColumn="1" w:lastColumn="0" w:noHBand="0" w:noVBand="1"/>
      </w:tblPr>
      <w:tblGrid>
        <w:gridCol w:w="9254"/>
        <w:gridCol w:w="181"/>
      </w:tblGrid>
      <w:tr w:rsidR="00A378D0" w:rsidRPr="00A378D0" w:rsidTr="00A378D0">
        <w:trPr>
          <w:tblCellSpacing w:w="0" w:type="dxa"/>
        </w:trPr>
        <w:tc>
          <w:tcPr>
            <w:tcW w:w="0" w:type="auto"/>
            <w:vAlign w:val="bottom"/>
            <w:hideMark/>
          </w:tcPr>
          <w:p w:rsidR="00A378D0" w:rsidRPr="00A378D0" w:rsidRDefault="00A378D0" w:rsidP="00A378D0">
            <w:pPr>
              <w:spacing w:after="0" w:line="240" w:lineRule="auto"/>
              <w:outlineLvl w:val="1"/>
              <w:rPr>
                <w:rFonts w:ascii="Arial Black" w:eastAsia="Times New Roman" w:hAnsi="Arial Black" w:cs="Arial"/>
                <w:color w:val="000000"/>
                <w:sz w:val="27"/>
                <w:szCs w:val="27"/>
              </w:rPr>
            </w:pPr>
            <w:r w:rsidRPr="00A378D0">
              <w:rPr>
                <w:rFonts w:ascii="Arial Black" w:eastAsia="Times New Roman" w:hAnsi="Arial Black" w:cs="Arial"/>
                <w:color w:val="000000"/>
                <w:sz w:val="27"/>
                <w:szCs w:val="27"/>
              </w:rPr>
              <w:t>RCW 9A.44.135</w:t>
            </w:r>
          </w:p>
          <w:p w:rsidR="00A378D0" w:rsidRPr="00A378D0" w:rsidRDefault="00A378D0" w:rsidP="00A378D0">
            <w:pPr>
              <w:spacing w:after="150" w:line="240" w:lineRule="auto"/>
              <w:outlineLvl w:val="0"/>
              <w:rPr>
                <w:rFonts w:ascii="Arial Black" w:eastAsia="Times New Roman" w:hAnsi="Arial Black" w:cs="Arial"/>
                <w:color w:val="000000"/>
                <w:kern w:val="36"/>
                <w:sz w:val="36"/>
                <w:szCs w:val="36"/>
              </w:rPr>
            </w:pPr>
            <w:r w:rsidRPr="00A378D0">
              <w:rPr>
                <w:rFonts w:ascii="Arial Black" w:eastAsia="Times New Roman" w:hAnsi="Arial Black" w:cs="Arial"/>
                <w:color w:val="000000"/>
                <w:kern w:val="36"/>
                <w:sz w:val="36"/>
                <w:szCs w:val="36"/>
              </w:rPr>
              <w:t>Address verification.</w:t>
            </w:r>
          </w:p>
        </w:tc>
        <w:tc>
          <w:tcPr>
            <w:tcW w:w="0" w:type="auto"/>
            <w:noWrap/>
            <w:hideMark/>
          </w:tcPr>
          <w:p w:rsidR="00A378D0" w:rsidRPr="00A378D0" w:rsidRDefault="00A378D0" w:rsidP="00A378D0">
            <w:pPr>
              <w:spacing w:after="0" w:line="240" w:lineRule="auto"/>
              <w:jc w:val="right"/>
              <w:rPr>
                <w:rFonts w:ascii="Arial" w:eastAsia="Times New Roman" w:hAnsi="Arial" w:cs="Arial"/>
              </w:rPr>
            </w:pPr>
          </w:p>
        </w:tc>
      </w:tr>
    </w:tbl>
    <w:p w:rsidR="00A378D0" w:rsidRPr="00A378D0" w:rsidRDefault="00A378D0" w:rsidP="00A378D0">
      <w:pPr>
        <w:spacing w:before="100" w:beforeAutospacing="1" w:after="100" w:afterAutospacing="1" w:line="240" w:lineRule="auto"/>
        <w:rPr>
          <w:rFonts w:ascii="Arial" w:eastAsia="Times New Roman" w:hAnsi="Arial" w:cs="Arial"/>
        </w:rPr>
      </w:pPr>
      <w:r w:rsidRPr="00A378D0">
        <w:rPr>
          <w:rFonts w:ascii="Arial" w:eastAsia="Times New Roman" w:hAnsi="Arial" w:cs="Arial"/>
        </w:rPr>
        <w:t xml:space="preserve">(1) When an offender registers with the county sheriff pursuant to RCW </w:t>
      </w:r>
      <w:hyperlink r:id="rId59" w:history="1">
        <w:r w:rsidRPr="00A378D0">
          <w:rPr>
            <w:rFonts w:ascii="Arial" w:eastAsia="Times New Roman" w:hAnsi="Arial" w:cs="Arial"/>
            <w:color w:val="2B674D"/>
            <w:u w:val="single"/>
          </w:rPr>
          <w:t>9A.44.130</w:t>
        </w:r>
      </w:hyperlink>
      <w:r w:rsidRPr="00A378D0">
        <w:rPr>
          <w:rFonts w:ascii="Arial" w:eastAsia="Times New Roman" w:hAnsi="Arial" w:cs="Arial"/>
        </w:rPr>
        <w:t xml:space="preserve">, the county sheriff shall notify the police chief or town marshal of the jurisdiction in which the offender has registered to live. If the offender registers to live in an unincorporated area of the county, the sheriff shall make reasonable attempts to verify that the offender is residing at the registered address. If the offender registers to live in an incorporated city or town, the police chief or town marshal shall make reasonable attempts to verify that the offender is residing at the registered address. Reasonable attempts include verifying an offender's address pursuant to the grant program established under RCW </w:t>
      </w:r>
      <w:hyperlink r:id="rId60" w:history="1">
        <w:r w:rsidRPr="00A378D0">
          <w:rPr>
            <w:rFonts w:ascii="Arial" w:eastAsia="Times New Roman" w:hAnsi="Arial" w:cs="Arial"/>
            <w:color w:val="2B674D"/>
            <w:u w:val="single"/>
          </w:rPr>
          <w:t>36.28A.230</w:t>
        </w:r>
      </w:hyperlink>
      <w:r w:rsidRPr="00A378D0">
        <w:rPr>
          <w:rFonts w:ascii="Arial" w:eastAsia="Times New Roman" w:hAnsi="Arial" w:cs="Arial"/>
        </w:rPr>
        <w:t xml:space="preserve">. If the sheriff or police chief or town marshal does not participate in the grant program established under RCW </w:t>
      </w:r>
      <w:hyperlink r:id="rId61" w:history="1">
        <w:r w:rsidRPr="00A378D0">
          <w:rPr>
            <w:rFonts w:ascii="Arial" w:eastAsia="Times New Roman" w:hAnsi="Arial" w:cs="Arial"/>
            <w:color w:val="2B674D"/>
            <w:u w:val="single"/>
          </w:rPr>
          <w:t>36.28A.230</w:t>
        </w:r>
      </w:hyperlink>
      <w:r w:rsidRPr="00A378D0">
        <w:rPr>
          <w:rFonts w:ascii="Arial" w:eastAsia="Times New Roman" w:hAnsi="Arial" w:cs="Arial"/>
        </w:rPr>
        <w:t xml:space="preserve">, reasonable attempts require a yearly mailing by certified mail, with return receipt requested, a </w:t>
      </w:r>
      <w:proofErr w:type="spellStart"/>
      <w:r w:rsidRPr="00A378D0">
        <w:rPr>
          <w:rFonts w:ascii="Arial" w:eastAsia="Times New Roman" w:hAnsi="Arial" w:cs="Arial"/>
        </w:rPr>
        <w:t>nonforwardable</w:t>
      </w:r>
      <w:proofErr w:type="spellEnd"/>
      <w:r w:rsidRPr="00A378D0">
        <w:rPr>
          <w:rFonts w:ascii="Arial" w:eastAsia="Times New Roman" w:hAnsi="Arial" w:cs="Arial"/>
        </w:rPr>
        <w:t xml:space="preserve"> verification form to the offender at the offender's last registered address sent by the chief law enforcement officer of the jurisdiction where the offender is registered to live. For offenders who have been previously designated sexually violent predators under chapter </w:t>
      </w:r>
      <w:hyperlink r:id="rId62" w:history="1">
        <w:r w:rsidRPr="00A378D0">
          <w:rPr>
            <w:rFonts w:ascii="Arial" w:eastAsia="Times New Roman" w:hAnsi="Arial" w:cs="Arial"/>
            <w:color w:val="2B674D"/>
            <w:u w:val="single"/>
          </w:rPr>
          <w:t>71.09</w:t>
        </w:r>
      </w:hyperlink>
      <w:r w:rsidRPr="00A378D0">
        <w:rPr>
          <w:rFonts w:ascii="Arial" w:eastAsia="Times New Roman" w:hAnsi="Arial" w:cs="Arial"/>
        </w:rPr>
        <w:t xml:space="preserve"> RCW or the equivalent procedure in another jurisdiction, even if the designation has subsequently been removed, this mailing must be sent every ninety days.</w:t>
      </w:r>
      <w:r w:rsidRPr="00A378D0">
        <w:rPr>
          <w:rFonts w:ascii="Arial" w:eastAsia="Times New Roman" w:hAnsi="Arial" w:cs="Arial"/>
        </w:rPr>
        <w:br/>
      </w:r>
      <w:r w:rsidRPr="00A378D0">
        <w:rPr>
          <w:rFonts w:ascii="Arial" w:eastAsia="Times New Roman" w:hAnsi="Arial" w:cs="Arial"/>
        </w:rPr>
        <w:br/>
        <w:t>The offender must sign the verification form, state on the form whether he or she still resides at the last registered address, and return the form to the chief law enforcement officer of the jurisdiction where the offender is registered to live within ten days after receipt of the form.</w:t>
      </w:r>
      <w:r w:rsidRPr="00A378D0">
        <w:rPr>
          <w:rFonts w:ascii="Arial" w:eastAsia="Times New Roman" w:hAnsi="Arial" w:cs="Arial"/>
        </w:rPr>
        <w:br/>
      </w:r>
      <w:r w:rsidRPr="00A378D0">
        <w:rPr>
          <w:rFonts w:ascii="Arial" w:eastAsia="Times New Roman" w:hAnsi="Arial" w:cs="Arial"/>
        </w:rPr>
        <w:br/>
        <w:t>(2) The chief law enforcement officer of the jurisdiction where the offender has registered to live shall make reasonable attempts to locate any sex offender who fails to return the verification form or who cannot be located at the registered address.</w:t>
      </w:r>
      <w:r w:rsidRPr="00A378D0">
        <w:rPr>
          <w:rFonts w:ascii="Arial" w:eastAsia="Times New Roman" w:hAnsi="Arial" w:cs="Arial"/>
        </w:rPr>
        <w:br/>
      </w:r>
      <w:r w:rsidRPr="00A378D0">
        <w:rPr>
          <w:rFonts w:ascii="Arial" w:eastAsia="Times New Roman" w:hAnsi="Arial" w:cs="Arial"/>
        </w:rPr>
        <w:br/>
        <w:t>If the offender fails to return the verification form or the offender is not at the last registered address, the chief law enforcement officer of the jurisdiction where the offender has registered to live shall promptly forward this information to the county sheriff and to the Washington state patrol for inclusion in the central registry of sex offenders.</w:t>
      </w:r>
      <w:r w:rsidRPr="00A378D0">
        <w:rPr>
          <w:rFonts w:ascii="Arial" w:eastAsia="Times New Roman" w:hAnsi="Arial" w:cs="Arial"/>
        </w:rPr>
        <w:br/>
      </w:r>
      <w:r w:rsidRPr="00A378D0">
        <w:rPr>
          <w:rFonts w:ascii="Arial" w:eastAsia="Times New Roman" w:hAnsi="Arial" w:cs="Arial"/>
        </w:rPr>
        <w:br/>
        <w:t xml:space="preserve">(3) When an offender notifies the county sheriff of a change to his or her residence address pursuant to RCW </w:t>
      </w:r>
      <w:hyperlink r:id="rId63" w:history="1">
        <w:r w:rsidRPr="00A378D0">
          <w:rPr>
            <w:rFonts w:ascii="Arial" w:eastAsia="Times New Roman" w:hAnsi="Arial" w:cs="Arial"/>
            <w:color w:val="2B674D"/>
            <w:u w:val="single"/>
          </w:rPr>
          <w:t>9A.44.130</w:t>
        </w:r>
      </w:hyperlink>
      <w:r w:rsidRPr="00A378D0">
        <w:rPr>
          <w:rFonts w:ascii="Arial" w:eastAsia="Times New Roman" w:hAnsi="Arial" w:cs="Arial"/>
        </w:rPr>
        <w:t>, and the new address is in a different law enforcement jurisdiction, the county sheriff shall notify the police chief or town marshal of the jurisdiction from which the offender has moved.</w:t>
      </w:r>
      <w:r w:rsidRPr="00A378D0">
        <w:rPr>
          <w:rFonts w:ascii="Arial" w:eastAsia="Times New Roman" w:hAnsi="Arial" w:cs="Arial"/>
        </w:rPr>
        <w:br/>
      </w:r>
      <w:r w:rsidRPr="00A378D0">
        <w:rPr>
          <w:rFonts w:ascii="Arial" w:eastAsia="Times New Roman" w:hAnsi="Arial" w:cs="Arial"/>
        </w:rPr>
        <w:br/>
        <w:t>(4) County sheriffs and police chiefs or town marshals may enter into agreements for the purposes of delegating the authority and obligation to fulfill the requirements of this section.</w:t>
      </w:r>
    </w:p>
    <w:p w:rsidR="00A378D0" w:rsidRPr="00A378D0" w:rsidRDefault="00A378D0" w:rsidP="00A378D0">
      <w:pPr>
        <w:spacing w:before="100" w:beforeAutospacing="1" w:after="100" w:afterAutospacing="1" w:line="240" w:lineRule="auto"/>
        <w:rPr>
          <w:rFonts w:ascii="Arial" w:eastAsia="Times New Roman" w:hAnsi="Arial" w:cs="Arial"/>
        </w:rPr>
      </w:pPr>
      <w:proofErr w:type="gramStart"/>
      <w:r w:rsidRPr="00A378D0">
        <w:rPr>
          <w:rFonts w:ascii="Arial" w:eastAsia="Times New Roman" w:hAnsi="Arial" w:cs="Arial"/>
        </w:rPr>
        <w:t>[2010 c 265 § 2; 2000 c 91 § 1; 1999 c 196 § 15; 1998 c 220 § 2; 1995 c 248 § 3.]</w:t>
      </w:r>
      <w:proofErr w:type="gramEnd"/>
    </w:p>
    <w:p w:rsidR="00A378D0" w:rsidRPr="00A378D0" w:rsidRDefault="00A378D0" w:rsidP="00A378D0">
      <w:pPr>
        <w:spacing w:after="0" w:line="240" w:lineRule="auto"/>
        <w:outlineLvl w:val="1"/>
        <w:rPr>
          <w:rFonts w:ascii="Arial Black" w:eastAsia="Times New Roman" w:hAnsi="Arial Black" w:cs="Arial"/>
          <w:color w:val="000000"/>
          <w:sz w:val="27"/>
          <w:szCs w:val="27"/>
        </w:rPr>
      </w:pPr>
      <w:r w:rsidRPr="00A378D0">
        <w:rPr>
          <w:rFonts w:ascii="Arial Black" w:eastAsia="Times New Roman" w:hAnsi="Arial Black" w:cs="Arial"/>
          <w:color w:val="000000"/>
          <w:sz w:val="27"/>
          <w:szCs w:val="27"/>
        </w:rPr>
        <w:t>Notes:</w:t>
      </w:r>
    </w:p>
    <w:tbl>
      <w:tblPr>
        <w:tblW w:w="5000" w:type="pct"/>
        <w:tblCellSpacing w:w="0" w:type="dxa"/>
        <w:tblCellMar>
          <w:left w:w="0" w:type="dxa"/>
          <w:right w:w="0" w:type="dxa"/>
        </w:tblCellMar>
        <w:tblLook w:val="04A0" w:firstRow="1" w:lastRow="0" w:firstColumn="1" w:lastColumn="0" w:noHBand="0" w:noVBand="1"/>
      </w:tblPr>
      <w:tblGrid>
        <w:gridCol w:w="9585"/>
      </w:tblGrid>
      <w:tr w:rsidR="00A378D0" w:rsidRPr="00A378D0" w:rsidTr="00A378D0">
        <w:trPr>
          <w:tblCellSpacing w:w="0" w:type="dxa"/>
        </w:trPr>
        <w:tc>
          <w:tcPr>
            <w:tcW w:w="0" w:type="auto"/>
            <w:tcMar>
              <w:top w:w="0" w:type="dxa"/>
              <w:left w:w="225" w:type="dxa"/>
              <w:bottom w:w="0" w:type="dxa"/>
              <w:right w:w="0" w:type="dxa"/>
            </w:tcMar>
            <w:vAlign w:val="center"/>
            <w:hideMark/>
          </w:tcPr>
          <w:p w:rsidR="00A378D0" w:rsidRPr="00A378D0" w:rsidRDefault="00A378D0" w:rsidP="00A378D0">
            <w:pPr>
              <w:spacing w:after="0" w:line="240" w:lineRule="auto"/>
              <w:rPr>
                <w:rFonts w:ascii="Arial" w:eastAsia="Times New Roman" w:hAnsi="Arial" w:cs="Arial"/>
              </w:rPr>
            </w:pPr>
            <w:r w:rsidRPr="00A378D0">
              <w:rPr>
                <w:rFonts w:ascii="Arial" w:eastAsia="Times New Roman" w:hAnsi="Arial" w:cs="Arial"/>
                <w:b/>
                <w:bCs/>
              </w:rPr>
              <w:t>Construction -- Short title -- 1999 c 196:</w:t>
            </w:r>
            <w:r w:rsidRPr="00A378D0">
              <w:rPr>
                <w:rFonts w:ascii="Arial" w:eastAsia="Times New Roman" w:hAnsi="Arial" w:cs="Arial"/>
              </w:rPr>
              <w:t xml:space="preserve"> See RCW </w:t>
            </w:r>
            <w:hyperlink r:id="rId64" w:history="1">
              <w:r w:rsidRPr="00A378D0">
                <w:rPr>
                  <w:rFonts w:ascii="Arial" w:eastAsia="Times New Roman" w:hAnsi="Arial" w:cs="Arial"/>
                  <w:color w:val="2B674D"/>
                  <w:u w:val="single"/>
                </w:rPr>
                <w:t>72.09.904</w:t>
              </w:r>
            </w:hyperlink>
            <w:r w:rsidRPr="00A378D0">
              <w:rPr>
                <w:rFonts w:ascii="Arial" w:eastAsia="Times New Roman" w:hAnsi="Arial" w:cs="Arial"/>
              </w:rPr>
              <w:t xml:space="preserve"> and </w:t>
            </w:r>
            <w:hyperlink r:id="rId65" w:history="1">
              <w:r w:rsidRPr="00A378D0">
                <w:rPr>
                  <w:rFonts w:ascii="Arial" w:eastAsia="Times New Roman" w:hAnsi="Arial" w:cs="Arial"/>
                  <w:color w:val="2B674D"/>
                  <w:u w:val="single"/>
                </w:rPr>
                <w:t>72.09.905</w:t>
              </w:r>
            </w:hyperlink>
            <w:r w:rsidRPr="00A378D0">
              <w:rPr>
                <w:rFonts w:ascii="Arial" w:eastAsia="Times New Roman" w:hAnsi="Arial" w:cs="Arial"/>
              </w:rPr>
              <w:t>.</w:t>
            </w:r>
          </w:p>
          <w:p w:rsidR="00A378D0" w:rsidRPr="00A378D0" w:rsidRDefault="00A378D0" w:rsidP="00A378D0">
            <w:pPr>
              <w:spacing w:before="100" w:beforeAutospacing="1" w:after="100" w:afterAutospacing="1" w:line="240" w:lineRule="auto"/>
              <w:rPr>
                <w:rFonts w:ascii="Arial" w:eastAsia="Times New Roman" w:hAnsi="Arial" w:cs="Arial"/>
              </w:rPr>
            </w:pPr>
            <w:r w:rsidRPr="00A378D0">
              <w:rPr>
                <w:rFonts w:ascii="Arial" w:eastAsia="Times New Roman" w:hAnsi="Arial" w:cs="Arial"/>
                <w:b/>
                <w:bCs/>
              </w:rPr>
              <w:t>Severability -- 1999 c 196:</w:t>
            </w:r>
            <w:r w:rsidRPr="00A378D0">
              <w:rPr>
                <w:rFonts w:ascii="Arial" w:eastAsia="Times New Roman" w:hAnsi="Arial" w:cs="Arial"/>
              </w:rPr>
              <w:t xml:space="preserve"> See note following RCW </w:t>
            </w:r>
            <w:hyperlink r:id="rId66" w:history="1">
              <w:r w:rsidRPr="00A378D0">
                <w:rPr>
                  <w:rFonts w:ascii="Arial" w:eastAsia="Times New Roman" w:hAnsi="Arial" w:cs="Arial"/>
                  <w:color w:val="2B674D"/>
                  <w:u w:val="single"/>
                </w:rPr>
                <w:t>9.94A.010</w:t>
              </w:r>
            </w:hyperlink>
            <w:r w:rsidRPr="00A378D0">
              <w:rPr>
                <w:rFonts w:ascii="Arial" w:eastAsia="Times New Roman" w:hAnsi="Arial" w:cs="Arial"/>
              </w:rPr>
              <w:t>.</w:t>
            </w:r>
          </w:p>
          <w:p w:rsidR="00A378D0" w:rsidRPr="00A378D0" w:rsidRDefault="00A378D0" w:rsidP="00A378D0">
            <w:pPr>
              <w:spacing w:before="100" w:beforeAutospacing="1" w:after="100" w:afterAutospacing="1" w:line="240" w:lineRule="auto"/>
              <w:rPr>
                <w:rFonts w:ascii="Arial" w:eastAsia="Times New Roman" w:hAnsi="Arial" w:cs="Arial"/>
              </w:rPr>
            </w:pPr>
            <w:r w:rsidRPr="00A378D0">
              <w:rPr>
                <w:rFonts w:ascii="Arial" w:eastAsia="Times New Roman" w:hAnsi="Arial" w:cs="Arial"/>
                <w:b/>
                <w:bCs/>
              </w:rPr>
              <w:t>Severability -- 1998 c 220:</w:t>
            </w:r>
            <w:r w:rsidRPr="00A378D0">
              <w:rPr>
                <w:rFonts w:ascii="Arial" w:eastAsia="Times New Roman" w:hAnsi="Arial" w:cs="Arial"/>
              </w:rPr>
              <w:t xml:space="preserve"> See note following RCW </w:t>
            </w:r>
            <w:hyperlink r:id="rId67" w:history="1">
              <w:r w:rsidRPr="00A378D0">
                <w:rPr>
                  <w:rFonts w:ascii="Arial" w:eastAsia="Times New Roman" w:hAnsi="Arial" w:cs="Arial"/>
                  <w:color w:val="2B674D"/>
                  <w:u w:val="single"/>
                </w:rPr>
                <w:t>9A.44.130</w:t>
              </w:r>
            </w:hyperlink>
            <w:r w:rsidRPr="00A378D0">
              <w:rPr>
                <w:rFonts w:ascii="Arial" w:eastAsia="Times New Roman" w:hAnsi="Arial" w:cs="Arial"/>
              </w:rPr>
              <w:t>.</w:t>
            </w:r>
          </w:p>
        </w:tc>
      </w:tr>
    </w:tbl>
    <w:p w:rsidR="00A378D0" w:rsidRDefault="00A378D0"/>
    <w:tbl>
      <w:tblPr>
        <w:tblW w:w="5000" w:type="pct"/>
        <w:tblCellSpacing w:w="0" w:type="dxa"/>
        <w:tblCellMar>
          <w:left w:w="0" w:type="dxa"/>
          <w:right w:w="75" w:type="dxa"/>
        </w:tblCellMar>
        <w:tblLook w:val="04A0" w:firstRow="1" w:lastRow="0" w:firstColumn="1" w:lastColumn="0" w:noHBand="0" w:noVBand="1"/>
      </w:tblPr>
      <w:tblGrid>
        <w:gridCol w:w="9354"/>
        <w:gridCol w:w="81"/>
      </w:tblGrid>
      <w:tr w:rsidR="00A378D0" w:rsidRPr="00A378D0" w:rsidTr="00A378D0">
        <w:trPr>
          <w:tblCellSpacing w:w="0" w:type="dxa"/>
        </w:trPr>
        <w:tc>
          <w:tcPr>
            <w:tcW w:w="0" w:type="auto"/>
            <w:vAlign w:val="bottom"/>
            <w:hideMark/>
          </w:tcPr>
          <w:p w:rsidR="00A378D0" w:rsidRPr="00A378D0" w:rsidRDefault="00A378D0" w:rsidP="00A378D0">
            <w:pPr>
              <w:spacing w:after="0" w:line="240" w:lineRule="auto"/>
              <w:outlineLvl w:val="1"/>
              <w:rPr>
                <w:rFonts w:ascii="Arial Black" w:eastAsia="Times New Roman" w:hAnsi="Arial Black" w:cs="Arial"/>
                <w:color w:val="000000"/>
                <w:sz w:val="27"/>
                <w:szCs w:val="27"/>
              </w:rPr>
            </w:pPr>
            <w:r w:rsidRPr="00A378D0">
              <w:rPr>
                <w:rFonts w:ascii="Arial Black" w:eastAsia="Times New Roman" w:hAnsi="Arial Black" w:cs="Arial"/>
                <w:color w:val="000000"/>
                <w:sz w:val="27"/>
                <w:szCs w:val="27"/>
              </w:rPr>
              <w:t>RCW 9A.44.138</w:t>
            </w:r>
          </w:p>
          <w:p w:rsidR="00A378D0" w:rsidRPr="00A378D0" w:rsidRDefault="00A378D0" w:rsidP="00A378D0">
            <w:pPr>
              <w:spacing w:after="150" w:line="240" w:lineRule="auto"/>
              <w:outlineLvl w:val="0"/>
              <w:rPr>
                <w:rFonts w:ascii="Arial Black" w:eastAsia="Times New Roman" w:hAnsi="Arial Black" w:cs="Arial"/>
                <w:color w:val="000000"/>
                <w:kern w:val="36"/>
                <w:sz w:val="36"/>
                <w:szCs w:val="36"/>
              </w:rPr>
            </w:pPr>
            <w:r w:rsidRPr="00A378D0">
              <w:rPr>
                <w:rFonts w:ascii="Arial Black" w:eastAsia="Times New Roman" w:hAnsi="Arial Black" w:cs="Arial"/>
                <w:color w:val="000000"/>
                <w:kern w:val="36"/>
                <w:sz w:val="36"/>
                <w:szCs w:val="36"/>
              </w:rPr>
              <w:t>Attendance, employment of registered sex offenders and kidnapping offenders at institutions of higher education — Notice to school districts, principal, department of public safety at institution — Confidentiality.</w:t>
            </w:r>
          </w:p>
        </w:tc>
        <w:tc>
          <w:tcPr>
            <w:tcW w:w="0" w:type="auto"/>
            <w:noWrap/>
            <w:hideMark/>
          </w:tcPr>
          <w:p w:rsidR="00A378D0" w:rsidRPr="00A378D0" w:rsidRDefault="00A378D0" w:rsidP="00A378D0">
            <w:pPr>
              <w:spacing w:after="0" w:line="240" w:lineRule="auto"/>
              <w:jc w:val="right"/>
              <w:rPr>
                <w:rFonts w:ascii="Arial" w:eastAsia="Times New Roman" w:hAnsi="Arial" w:cs="Arial"/>
              </w:rPr>
            </w:pPr>
          </w:p>
        </w:tc>
      </w:tr>
    </w:tbl>
    <w:p w:rsidR="00A378D0" w:rsidRPr="00A378D0" w:rsidRDefault="00A378D0" w:rsidP="00A378D0">
      <w:pPr>
        <w:spacing w:before="100" w:beforeAutospacing="1" w:after="100" w:afterAutospacing="1" w:line="240" w:lineRule="auto"/>
        <w:rPr>
          <w:rFonts w:ascii="Arial" w:eastAsia="Times New Roman" w:hAnsi="Arial" w:cs="Arial"/>
        </w:rPr>
      </w:pPr>
      <w:r w:rsidRPr="00A378D0">
        <w:rPr>
          <w:rFonts w:ascii="Arial" w:eastAsia="Times New Roman" w:hAnsi="Arial" w:cs="Arial"/>
        </w:rPr>
        <w:t xml:space="preserve">(1) Upon receiving notice from a registered person pursuant to RCW </w:t>
      </w:r>
      <w:hyperlink r:id="rId68" w:history="1">
        <w:r w:rsidRPr="00A378D0">
          <w:rPr>
            <w:rFonts w:ascii="Arial" w:eastAsia="Times New Roman" w:hAnsi="Arial" w:cs="Arial"/>
            <w:color w:val="2B674D"/>
            <w:u w:val="single"/>
          </w:rPr>
          <w:t>9A.44.130</w:t>
        </w:r>
      </w:hyperlink>
      <w:r w:rsidRPr="00A378D0">
        <w:rPr>
          <w:rFonts w:ascii="Arial" w:eastAsia="Times New Roman" w:hAnsi="Arial" w:cs="Arial"/>
        </w:rPr>
        <w:t xml:space="preserve"> that the person will be attending a school or institution of higher education or will be employed with an institution of higher education, the sheriff must promptly notify the school district and the school principal or institution's department of public safety and shall provide that school or department with the person's: (a) Name and any aliases used; (b) complete residential address; (c) date and place of birth; (d) place of employment; (e) crime for which convicted; (f) date and place of conviction; (g) social security number; (h) photograph; and (</w:t>
      </w:r>
      <w:proofErr w:type="spellStart"/>
      <w:r w:rsidRPr="00A378D0">
        <w:rPr>
          <w:rFonts w:ascii="Arial" w:eastAsia="Times New Roman" w:hAnsi="Arial" w:cs="Arial"/>
        </w:rPr>
        <w:t>i</w:t>
      </w:r>
      <w:proofErr w:type="spellEnd"/>
      <w:r w:rsidRPr="00A378D0">
        <w:rPr>
          <w:rFonts w:ascii="Arial" w:eastAsia="Times New Roman" w:hAnsi="Arial" w:cs="Arial"/>
        </w:rPr>
        <w:t>) risk level classification.</w:t>
      </w:r>
      <w:r w:rsidRPr="00A378D0">
        <w:rPr>
          <w:rFonts w:ascii="Arial" w:eastAsia="Times New Roman" w:hAnsi="Arial" w:cs="Arial"/>
        </w:rPr>
        <w:br/>
      </w:r>
      <w:r w:rsidRPr="00A378D0">
        <w:rPr>
          <w:rFonts w:ascii="Arial" w:eastAsia="Times New Roman" w:hAnsi="Arial" w:cs="Arial"/>
        </w:rPr>
        <w:br/>
        <w:t>(2) A principal or department receiving notice under this subsection must disclose the information received from the sheriff as follows:</w:t>
      </w:r>
      <w:r w:rsidRPr="00A378D0">
        <w:rPr>
          <w:rFonts w:ascii="Arial" w:eastAsia="Times New Roman" w:hAnsi="Arial" w:cs="Arial"/>
        </w:rPr>
        <w:br/>
      </w:r>
      <w:r w:rsidRPr="00A378D0">
        <w:rPr>
          <w:rFonts w:ascii="Arial" w:eastAsia="Times New Roman" w:hAnsi="Arial" w:cs="Arial"/>
        </w:rPr>
        <w:br/>
        <w:t>(a) If the student is classified as a risk level II or III, the principal shall provide the information received to every teacher of the student and to any other personnel who, in the judgment of the principal, supervises the student or for security purposes should be aware of the student's record;</w:t>
      </w:r>
      <w:r w:rsidRPr="00A378D0">
        <w:rPr>
          <w:rFonts w:ascii="Arial" w:eastAsia="Times New Roman" w:hAnsi="Arial" w:cs="Arial"/>
        </w:rPr>
        <w:br/>
      </w:r>
      <w:r w:rsidRPr="00A378D0">
        <w:rPr>
          <w:rFonts w:ascii="Arial" w:eastAsia="Times New Roman" w:hAnsi="Arial" w:cs="Arial"/>
        </w:rPr>
        <w:br/>
        <w:t>(b) If the student is classified as a risk level I, the principal or department shall provide the information received only to personnel who, in the judgment of the principal or department, for security purposes should be aware of the student's record.</w:t>
      </w:r>
      <w:r w:rsidRPr="00A378D0">
        <w:rPr>
          <w:rFonts w:ascii="Arial" w:eastAsia="Times New Roman" w:hAnsi="Arial" w:cs="Arial"/>
        </w:rPr>
        <w:br/>
      </w:r>
      <w:r w:rsidRPr="00A378D0">
        <w:rPr>
          <w:rFonts w:ascii="Arial" w:eastAsia="Times New Roman" w:hAnsi="Arial" w:cs="Arial"/>
        </w:rPr>
        <w:br/>
        <w:t>(3) The sheriff shall notify the applicable school district and school principal or institution's department of public safety whenever a student's risk level classification is changed or the sheriff is notified of a change in the student's address.</w:t>
      </w:r>
      <w:r w:rsidRPr="00A378D0">
        <w:rPr>
          <w:rFonts w:ascii="Arial" w:eastAsia="Times New Roman" w:hAnsi="Arial" w:cs="Arial"/>
        </w:rPr>
        <w:br/>
      </w:r>
      <w:r w:rsidRPr="00A378D0">
        <w:rPr>
          <w:rFonts w:ascii="Arial" w:eastAsia="Times New Roman" w:hAnsi="Arial" w:cs="Arial"/>
        </w:rPr>
        <w:br/>
        <w:t xml:space="preserve">(4) Any information received by school or institution personnel under this subsection is confidential and may not be further disseminated except as provided in RCW </w:t>
      </w:r>
      <w:hyperlink r:id="rId69" w:history="1">
        <w:r w:rsidRPr="00A378D0">
          <w:rPr>
            <w:rFonts w:ascii="Arial" w:eastAsia="Times New Roman" w:hAnsi="Arial" w:cs="Arial"/>
            <w:color w:val="2B674D"/>
            <w:u w:val="single"/>
          </w:rPr>
          <w:t>28A.225.330</w:t>
        </w:r>
      </w:hyperlink>
      <w:r w:rsidRPr="00A378D0">
        <w:rPr>
          <w:rFonts w:ascii="Arial" w:eastAsia="Times New Roman" w:hAnsi="Arial" w:cs="Arial"/>
        </w:rPr>
        <w:t>, other statutes or case law, and the family and educational and privacy rights act of 1994, 20 U.S.C. Sec. 1232g et seq.</w:t>
      </w:r>
    </w:p>
    <w:p w:rsidR="00A378D0" w:rsidRPr="00A378D0" w:rsidRDefault="00A378D0" w:rsidP="00A378D0">
      <w:pPr>
        <w:spacing w:before="100" w:beforeAutospacing="1" w:after="100" w:afterAutospacing="1" w:line="240" w:lineRule="auto"/>
        <w:rPr>
          <w:rFonts w:ascii="Arial" w:eastAsia="Times New Roman" w:hAnsi="Arial" w:cs="Arial"/>
        </w:rPr>
      </w:pPr>
      <w:proofErr w:type="gramStart"/>
      <w:r w:rsidRPr="00A378D0">
        <w:rPr>
          <w:rFonts w:ascii="Arial" w:eastAsia="Times New Roman" w:hAnsi="Arial" w:cs="Arial"/>
        </w:rPr>
        <w:t>[2011 c 337 § 4.]</w:t>
      </w:r>
      <w:proofErr w:type="gramEnd"/>
    </w:p>
    <w:p w:rsidR="00A378D0" w:rsidRDefault="00A378D0"/>
    <w:tbl>
      <w:tblPr>
        <w:tblW w:w="5000" w:type="pct"/>
        <w:tblCellSpacing w:w="0" w:type="dxa"/>
        <w:tblCellMar>
          <w:left w:w="0" w:type="dxa"/>
          <w:right w:w="75" w:type="dxa"/>
        </w:tblCellMar>
        <w:tblLook w:val="04A0" w:firstRow="1" w:lastRow="0" w:firstColumn="1" w:lastColumn="0" w:noHBand="0" w:noVBand="1"/>
      </w:tblPr>
      <w:tblGrid>
        <w:gridCol w:w="9354"/>
        <w:gridCol w:w="81"/>
      </w:tblGrid>
      <w:tr w:rsidR="00A378D0" w:rsidRPr="00A378D0" w:rsidTr="00A378D0">
        <w:trPr>
          <w:tblCellSpacing w:w="0" w:type="dxa"/>
        </w:trPr>
        <w:tc>
          <w:tcPr>
            <w:tcW w:w="0" w:type="auto"/>
            <w:vAlign w:val="bottom"/>
            <w:hideMark/>
          </w:tcPr>
          <w:p w:rsidR="00A378D0" w:rsidRPr="00A378D0" w:rsidRDefault="00A378D0" w:rsidP="00A378D0">
            <w:pPr>
              <w:spacing w:after="0" w:line="240" w:lineRule="auto"/>
              <w:outlineLvl w:val="1"/>
              <w:rPr>
                <w:rFonts w:ascii="Arial Black" w:eastAsia="Times New Roman" w:hAnsi="Arial Black" w:cs="Arial"/>
                <w:color w:val="000000"/>
                <w:sz w:val="27"/>
                <w:szCs w:val="27"/>
              </w:rPr>
            </w:pPr>
            <w:r w:rsidRPr="00A378D0">
              <w:rPr>
                <w:rFonts w:ascii="Arial Black" w:eastAsia="Times New Roman" w:hAnsi="Arial Black" w:cs="Arial"/>
                <w:color w:val="000000"/>
                <w:sz w:val="27"/>
                <w:szCs w:val="27"/>
              </w:rPr>
              <w:t>RCW 9A.44.140</w:t>
            </w:r>
          </w:p>
          <w:p w:rsidR="00A378D0" w:rsidRPr="00A378D0" w:rsidRDefault="00A378D0" w:rsidP="00A378D0">
            <w:pPr>
              <w:spacing w:after="150" w:line="240" w:lineRule="auto"/>
              <w:outlineLvl w:val="0"/>
              <w:rPr>
                <w:rFonts w:ascii="Arial Black" w:eastAsia="Times New Roman" w:hAnsi="Arial Black" w:cs="Arial"/>
                <w:color w:val="000000"/>
                <w:kern w:val="36"/>
                <w:sz w:val="36"/>
                <w:szCs w:val="36"/>
              </w:rPr>
            </w:pPr>
            <w:r w:rsidRPr="00A378D0">
              <w:rPr>
                <w:rFonts w:ascii="Arial Black" w:eastAsia="Times New Roman" w:hAnsi="Arial Black" w:cs="Arial"/>
                <w:color w:val="000000"/>
                <w:kern w:val="36"/>
                <w:sz w:val="36"/>
                <w:szCs w:val="36"/>
              </w:rPr>
              <w:t>Registration of sex offenders and kidnapping offenders — Duty to register.</w:t>
            </w:r>
          </w:p>
        </w:tc>
        <w:tc>
          <w:tcPr>
            <w:tcW w:w="0" w:type="auto"/>
            <w:noWrap/>
            <w:hideMark/>
          </w:tcPr>
          <w:p w:rsidR="00A378D0" w:rsidRPr="00A378D0" w:rsidRDefault="00A378D0" w:rsidP="00A378D0">
            <w:pPr>
              <w:spacing w:after="0" w:line="240" w:lineRule="auto"/>
              <w:jc w:val="right"/>
              <w:rPr>
                <w:rFonts w:ascii="Arial" w:eastAsia="Times New Roman" w:hAnsi="Arial" w:cs="Arial"/>
              </w:rPr>
            </w:pPr>
          </w:p>
        </w:tc>
      </w:tr>
    </w:tbl>
    <w:p w:rsidR="00A378D0" w:rsidRPr="00A378D0" w:rsidRDefault="00A378D0" w:rsidP="00A378D0">
      <w:pPr>
        <w:spacing w:before="100" w:beforeAutospacing="1" w:after="100" w:afterAutospacing="1" w:line="240" w:lineRule="auto"/>
        <w:rPr>
          <w:rFonts w:ascii="Arial" w:eastAsia="Times New Roman" w:hAnsi="Arial" w:cs="Arial"/>
        </w:rPr>
      </w:pPr>
      <w:r w:rsidRPr="00A378D0">
        <w:rPr>
          <w:rFonts w:ascii="Arial" w:eastAsia="Times New Roman" w:hAnsi="Arial" w:cs="Arial"/>
        </w:rPr>
        <w:t xml:space="preserve">The duty to register under RCW </w:t>
      </w:r>
      <w:hyperlink r:id="rId70" w:history="1">
        <w:r w:rsidRPr="00A378D0">
          <w:rPr>
            <w:rFonts w:ascii="Arial" w:eastAsia="Times New Roman" w:hAnsi="Arial" w:cs="Arial"/>
            <w:color w:val="2B674D"/>
            <w:u w:val="single"/>
          </w:rPr>
          <w:t>9A.44.130</w:t>
        </w:r>
      </w:hyperlink>
      <w:r w:rsidRPr="00A378D0">
        <w:rPr>
          <w:rFonts w:ascii="Arial" w:eastAsia="Times New Roman" w:hAnsi="Arial" w:cs="Arial"/>
        </w:rPr>
        <w:t xml:space="preserve"> shall continue for the duration provided in this section.</w:t>
      </w:r>
      <w:r w:rsidRPr="00A378D0">
        <w:rPr>
          <w:rFonts w:ascii="Arial" w:eastAsia="Times New Roman" w:hAnsi="Arial" w:cs="Arial"/>
        </w:rPr>
        <w:br/>
      </w:r>
      <w:r w:rsidRPr="00A378D0">
        <w:rPr>
          <w:rFonts w:ascii="Arial" w:eastAsia="Times New Roman" w:hAnsi="Arial" w:cs="Arial"/>
        </w:rPr>
        <w:br/>
        <w:t xml:space="preserve">(1) For a person convicted in this state of a class A felony or an offense listed in RCW </w:t>
      </w:r>
      <w:hyperlink r:id="rId71" w:history="1">
        <w:r w:rsidRPr="00A378D0">
          <w:rPr>
            <w:rFonts w:ascii="Arial" w:eastAsia="Times New Roman" w:hAnsi="Arial" w:cs="Arial"/>
            <w:color w:val="2B674D"/>
            <w:u w:val="single"/>
          </w:rPr>
          <w:t>9A.44.142</w:t>
        </w:r>
      </w:hyperlink>
      <w:r w:rsidRPr="00A378D0">
        <w:rPr>
          <w:rFonts w:ascii="Arial" w:eastAsia="Times New Roman" w:hAnsi="Arial" w:cs="Arial"/>
        </w:rPr>
        <w:t>(5), or a person convicted in this state of any sex offense or kidnapping offense who has one or more prior convictions for a sex offense or kidnapping offense, the duty to register shall continue indefinitely.</w:t>
      </w:r>
      <w:r w:rsidRPr="00A378D0">
        <w:rPr>
          <w:rFonts w:ascii="Arial" w:eastAsia="Times New Roman" w:hAnsi="Arial" w:cs="Arial"/>
        </w:rPr>
        <w:br/>
      </w:r>
      <w:r w:rsidRPr="00A378D0">
        <w:rPr>
          <w:rFonts w:ascii="Arial" w:eastAsia="Times New Roman" w:hAnsi="Arial" w:cs="Arial"/>
        </w:rPr>
        <w:br/>
        <w:t xml:space="preserve">(2) For a person convicted in this state of a class B felony who does not have one or more prior convictions for a sex offense or kidnapping offense and whose current offense is not listed in RCW </w:t>
      </w:r>
      <w:hyperlink r:id="rId72" w:history="1">
        <w:r w:rsidRPr="00A378D0">
          <w:rPr>
            <w:rFonts w:ascii="Arial" w:eastAsia="Times New Roman" w:hAnsi="Arial" w:cs="Arial"/>
            <w:color w:val="2B674D"/>
            <w:u w:val="single"/>
          </w:rPr>
          <w:t>9A.44.142</w:t>
        </w:r>
      </w:hyperlink>
      <w:r w:rsidRPr="00A378D0">
        <w:rPr>
          <w:rFonts w:ascii="Arial" w:eastAsia="Times New Roman" w:hAnsi="Arial" w:cs="Arial"/>
        </w:rPr>
        <w:t>(5), the duty to register shall end fifteen years after the last date of release from confinement, if any, (including full-time residential treatment) pursuant to the conviction, or entry of the judgment and sentence, if the person has spent fifteen consecutive years in the community without being convicted of a disqualifying offense during that time period.</w:t>
      </w:r>
      <w:r w:rsidRPr="00A378D0">
        <w:rPr>
          <w:rFonts w:ascii="Arial" w:eastAsia="Times New Roman" w:hAnsi="Arial" w:cs="Arial"/>
        </w:rPr>
        <w:br/>
      </w:r>
      <w:r w:rsidRPr="00A378D0">
        <w:rPr>
          <w:rFonts w:ascii="Arial" w:eastAsia="Times New Roman" w:hAnsi="Arial" w:cs="Arial"/>
        </w:rPr>
        <w:br/>
        <w:t xml:space="preserve">(3) For a person convicted in this state of a class C felony, a violation of RCW </w:t>
      </w:r>
      <w:hyperlink r:id="rId73" w:history="1">
        <w:r w:rsidRPr="00A378D0">
          <w:rPr>
            <w:rFonts w:ascii="Arial" w:eastAsia="Times New Roman" w:hAnsi="Arial" w:cs="Arial"/>
            <w:color w:val="2B674D"/>
            <w:u w:val="single"/>
          </w:rPr>
          <w:t>9.68A.090</w:t>
        </w:r>
      </w:hyperlink>
      <w:r w:rsidRPr="00A378D0">
        <w:rPr>
          <w:rFonts w:ascii="Arial" w:eastAsia="Times New Roman" w:hAnsi="Arial" w:cs="Arial"/>
        </w:rPr>
        <w:t xml:space="preserve"> or </w:t>
      </w:r>
      <w:hyperlink r:id="rId74" w:history="1">
        <w:r w:rsidRPr="00A378D0">
          <w:rPr>
            <w:rFonts w:ascii="Arial" w:eastAsia="Times New Roman" w:hAnsi="Arial" w:cs="Arial"/>
            <w:color w:val="2B674D"/>
            <w:u w:val="single"/>
          </w:rPr>
          <w:t>9A.44.096</w:t>
        </w:r>
      </w:hyperlink>
      <w:r w:rsidRPr="00A378D0">
        <w:rPr>
          <w:rFonts w:ascii="Arial" w:eastAsia="Times New Roman" w:hAnsi="Arial" w:cs="Arial"/>
        </w:rPr>
        <w:t xml:space="preserve">, or an attempt, solicitation, or conspiracy to commit a class C felony, and the person does not have one or more prior convictions for a sex offense or kidnapping offense and the person's current offense is not listed in RCW </w:t>
      </w:r>
      <w:hyperlink r:id="rId75" w:history="1">
        <w:r w:rsidRPr="00A378D0">
          <w:rPr>
            <w:rFonts w:ascii="Arial" w:eastAsia="Times New Roman" w:hAnsi="Arial" w:cs="Arial"/>
            <w:color w:val="2B674D"/>
            <w:u w:val="single"/>
          </w:rPr>
          <w:t>9A.44.142</w:t>
        </w:r>
      </w:hyperlink>
      <w:r w:rsidRPr="00A378D0">
        <w:rPr>
          <w:rFonts w:ascii="Arial" w:eastAsia="Times New Roman" w:hAnsi="Arial" w:cs="Arial"/>
        </w:rPr>
        <w:t>(5), the duty to register shall end ten years after the last date of release from confinement, if any, (including full-time residential treatment) pursuant to the conviction, or entry of the judgment and sentence, if the person has spent ten consecutive years in the community without being convicted of a disqualifying offense during that time period.</w:t>
      </w:r>
      <w:r w:rsidRPr="00A378D0">
        <w:rPr>
          <w:rFonts w:ascii="Arial" w:eastAsia="Times New Roman" w:hAnsi="Arial" w:cs="Arial"/>
        </w:rPr>
        <w:br/>
      </w:r>
      <w:r w:rsidRPr="00A378D0">
        <w:rPr>
          <w:rFonts w:ascii="Arial" w:eastAsia="Times New Roman" w:hAnsi="Arial" w:cs="Arial"/>
        </w:rPr>
        <w:br/>
        <w:t>(4) For a person required to register for a federal or out-of-state conviction, the duty to register shall continue indefinitely.</w:t>
      </w:r>
      <w:r w:rsidRPr="00A378D0">
        <w:rPr>
          <w:rFonts w:ascii="Arial" w:eastAsia="Times New Roman" w:hAnsi="Arial" w:cs="Arial"/>
        </w:rPr>
        <w:br/>
      </w:r>
      <w:r w:rsidRPr="00A378D0">
        <w:rPr>
          <w:rFonts w:ascii="Arial" w:eastAsia="Times New Roman" w:hAnsi="Arial" w:cs="Arial"/>
        </w:rPr>
        <w:br/>
        <w:t xml:space="preserve">(5) Nothing in this section prevents a person from being relieved of the duty to register under RCW </w:t>
      </w:r>
      <w:hyperlink r:id="rId76" w:history="1">
        <w:r w:rsidRPr="00A378D0">
          <w:rPr>
            <w:rFonts w:ascii="Arial" w:eastAsia="Times New Roman" w:hAnsi="Arial" w:cs="Arial"/>
            <w:color w:val="2B674D"/>
            <w:u w:val="single"/>
          </w:rPr>
          <w:t>9A.44.142</w:t>
        </w:r>
      </w:hyperlink>
      <w:r w:rsidRPr="00A378D0">
        <w:rPr>
          <w:rFonts w:ascii="Arial" w:eastAsia="Times New Roman" w:hAnsi="Arial" w:cs="Arial"/>
        </w:rPr>
        <w:t xml:space="preserve"> and </w:t>
      </w:r>
      <w:hyperlink r:id="rId77" w:history="1">
        <w:r w:rsidRPr="00A378D0">
          <w:rPr>
            <w:rFonts w:ascii="Arial" w:eastAsia="Times New Roman" w:hAnsi="Arial" w:cs="Arial"/>
            <w:color w:val="2B674D"/>
            <w:u w:val="single"/>
          </w:rPr>
          <w:t>9A.44.143</w:t>
        </w:r>
      </w:hyperlink>
      <w:r w:rsidRPr="00A378D0">
        <w:rPr>
          <w:rFonts w:ascii="Arial" w:eastAsia="Times New Roman" w:hAnsi="Arial" w:cs="Arial"/>
        </w:rPr>
        <w:t>.</w:t>
      </w:r>
      <w:r w:rsidRPr="00A378D0">
        <w:rPr>
          <w:rFonts w:ascii="Arial" w:eastAsia="Times New Roman" w:hAnsi="Arial" w:cs="Arial"/>
        </w:rPr>
        <w:br/>
      </w:r>
      <w:r w:rsidRPr="00A378D0">
        <w:rPr>
          <w:rFonts w:ascii="Arial" w:eastAsia="Times New Roman" w:hAnsi="Arial" w:cs="Arial"/>
        </w:rPr>
        <w:br/>
        <w:t xml:space="preserve">(6) Nothing in RCW </w:t>
      </w:r>
      <w:hyperlink r:id="rId78" w:history="1">
        <w:r w:rsidRPr="00A378D0">
          <w:rPr>
            <w:rFonts w:ascii="Arial" w:eastAsia="Times New Roman" w:hAnsi="Arial" w:cs="Arial"/>
            <w:color w:val="2B674D"/>
            <w:u w:val="single"/>
          </w:rPr>
          <w:t>9.94A.637</w:t>
        </w:r>
      </w:hyperlink>
      <w:r w:rsidRPr="00A378D0">
        <w:rPr>
          <w:rFonts w:ascii="Arial" w:eastAsia="Times New Roman" w:hAnsi="Arial" w:cs="Arial"/>
        </w:rPr>
        <w:t xml:space="preserve"> relating to discharge of an offender shall be construed as operating to relieve the offender of his or her duty to register pursuant to RCW </w:t>
      </w:r>
      <w:hyperlink r:id="rId79" w:history="1">
        <w:r w:rsidRPr="00A378D0">
          <w:rPr>
            <w:rFonts w:ascii="Arial" w:eastAsia="Times New Roman" w:hAnsi="Arial" w:cs="Arial"/>
            <w:color w:val="2B674D"/>
            <w:u w:val="single"/>
          </w:rPr>
          <w:t>9A.44.130</w:t>
        </w:r>
      </w:hyperlink>
      <w:r w:rsidRPr="00A378D0">
        <w:rPr>
          <w:rFonts w:ascii="Arial" w:eastAsia="Times New Roman" w:hAnsi="Arial" w:cs="Arial"/>
        </w:rPr>
        <w:t>.</w:t>
      </w:r>
      <w:r w:rsidRPr="00A378D0">
        <w:rPr>
          <w:rFonts w:ascii="Arial" w:eastAsia="Times New Roman" w:hAnsi="Arial" w:cs="Arial"/>
        </w:rPr>
        <w:br/>
      </w:r>
      <w:r w:rsidRPr="00A378D0">
        <w:rPr>
          <w:rFonts w:ascii="Arial" w:eastAsia="Times New Roman" w:hAnsi="Arial" w:cs="Arial"/>
        </w:rPr>
        <w:br/>
        <w:t>(7) For purposes of determining whether a person has been convicted of more than one sex offense, failure to register as a sex offender or kidnapping offender is not a sex or kidnapping offense.</w:t>
      </w:r>
      <w:r w:rsidRPr="00A378D0">
        <w:rPr>
          <w:rFonts w:ascii="Arial" w:eastAsia="Times New Roman" w:hAnsi="Arial" w:cs="Arial"/>
        </w:rPr>
        <w:br/>
      </w:r>
      <w:r w:rsidRPr="00A378D0">
        <w:rPr>
          <w:rFonts w:ascii="Arial" w:eastAsia="Times New Roman" w:hAnsi="Arial" w:cs="Arial"/>
        </w:rPr>
        <w:br/>
        <w:t xml:space="preserve">(8) The provisions of this section and RCW </w:t>
      </w:r>
      <w:hyperlink r:id="rId80" w:history="1">
        <w:r w:rsidRPr="00A378D0">
          <w:rPr>
            <w:rFonts w:ascii="Arial" w:eastAsia="Times New Roman" w:hAnsi="Arial" w:cs="Arial"/>
            <w:color w:val="2B674D"/>
            <w:u w:val="single"/>
          </w:rPr>
          <w:t>9A.44.141</w:t>
        </w:r>
      </w:hyperlink>
      <w:r w:rsidRPr="00A378D0">
        <w:rPr>
          <w:rFonts w:ascii="Arial" w:eastAsia="Times New Roman" w:hAnsi="Arial" w:cs="Arial"/>
        </w:rPr>
        <w:t xml:space="preserve"> through </w:t>
      </w:r>
      <w:hyperlink r:id="rId81" w:history="1">
        <w:r w:rsidRPr="00A378D0">
          <w:rPr>
            <w:rFonts w:ascii="Arial" w:eastAsia="Times New Roman" w:hAnsi="Arial" w:cs="Arial"/>
            <w:color w:val="2B674D"/>
            <w:u w:val="single"/>
          </w:rPr>
          <w:t>9A.44.143</w:t>
        </w:r>
      </w:hyperlink>
      <w:r w:rsidRPr="00A378D0">
        <w:rPr>
          <w:rFonts w:ascii="Arial" w:eastAsia="Times New Roman" w:hAnsi="Arial" w:cs="Arial"/>
        </w:rPr>
        <w:t xml:space="preserve"> apply equally to a person who has been found not guilty by reason of insanity under chapter </w:t>
      </w:r>
      <w:hyperlink r:id="rId82" w:history="1">
        <w:r w:rsidRPr="00A378D0">
          <w:rPr>
            <w:rFonts w:ascii="Arial" w:eastAsia="Times New Roman" w:hAnsi="Arial" w:cs="Arial"/>
            <w:color w:val="2B674D"/>
            <w:u w:val="single"/>
          </w:rPr>
          <w:t>10.77</w:t>
        </w:r>
      </w:hyperlink>
      <w:r w:rsidRPr="00A378D0">
        <w:rPr>
          <w:rFonts w:ascii="Arial" w:eastAsia="Times New Roman" w:hAnsi="Arial" w:cs="Arial"/>
        </w:rPr>
        <w:t xml:space="preserve"> RCW of a sex offense or kidnapping offense.</w:t>
      </w:r>
    </w:p>
    <w:p w:rsidR="00A378D0" w:rsidRPr="00A378D0" w:rsidRDefault="00A378D0" w:rsidP="00A378D0">
      <w:pPr>
        <w:spacing w:before="100" w:beforeAutospacing="1" w:after="100" w:afterAutospacing="1" w:line="240" w:lineRule="auto"/>
        <w:rPr>
          <w:rFonts w:ascii="Arial" w:eastAsia="Times New Roman" w:hAnsi="Arial" w:cs="Arial"/>
        </w:rPr>
      </w:pPr>
      <w:proofErr w:type="gramStart"/>
      <w:r w:rsidRPr="00A378D0">
        <w:rPr>
          <w:rFonts w:ascii="Arial" w:eastAsia="Times New Roman" w:hAnsi="Arial" w:cs="Arial"/>
        </w:rPr>
        <w:t>[2010 c 267 § 4; 2002 c 25 § 1; 2001 c 170 § 2; 2000 c 91 § 3; 1998 c 220 § 3; 1997 c 113 § 4; 1996 c 275 § 12.</w:t>
      </w:r>
      <w:proofErr w:type="gramEnd"/>
      <w:r w:rsidRPr="00A378D0">
        <w:rPr>
          <w:rFonts w:ascii="Arial" w:eastAsia="Times New Roman" w:hAnsi="Arial" w:cs="Arial"/>
        </w:rPr>
        <w:t xml:space="preserve"> </w:t>
      </w:r>
      <w:proofErr w:type="gramStart"/>
      <w:r w:rsidRPr="00A378D0">
        <w:rPr>
          <w:rFonts w:ascii="Arial" w:eastAsia="Times New Roman" w:hAnsi="Arial" w:cs="Arial"/>
        </w:rPr>
        <w:t>Prior: 1995 c 268 § 4; 1995 c 248 § 2; 1995 c 195 § 2; 1991 c 274 § 3; 1990 c 3 § 408.]</w:t>
      </w:r>
      <w:proofErr w:type="gramEnd"/>
    </w:p>
    <w:p w:rsidR="00A378D0" w:rsidRPr="00A378D0" w:rsidRDefault="00A378D0" w:rsidP="00A378D0">
      <w:pPr>
        <w:spacing w:after="0" w:line="240" w:lineRule="auto"/>
        <w:outlineLvl w:val="1"/>
        <w:rPr>
          <w:rFonts w:ascii="Arial Black" w:eastAsia="Times New Roman" w:hAnsi="Arial Black" w:cs="Arial"/>
          <w:color w:val="000000"/>
          <w:sz w:val="27"/>
          <w:szCs w:val="27"/>
        </w:rPr>
      </w:pPr>
      <w:r w:rsidRPr="00A378D0">
        <w:rPr>
          <w:rFonts w:ascii="Arial Black" w:eastAsia="Times New Roman" w:hAnsi="Arial Black" w:cs="Arial"/>
          <w:color w:val="000000"/>
          <w:sz w:val="27"/>
          <w:szCs w:val="27"/>
        </w:rPr>
        <w:t>Notes:</w:t>
      </w:r>
    </w:p>
    <w:tbl>
      <w:tblPr>
        <w:tblW w:w="5000" w:type="pct"/>
        <w:tblCellSpacing w:w="0" w:type="dxa"/>
        <w:tblCellMar>
          <w:left w:w="0" w:type="dxa"/>
          <w:right w:w="0" w:type="dxa"/>
        </w:tblCellMar>
        <w:tblLook w:val="04A0" w:firstRow="1" w:lastRow="0" w:firstColumn="1" w:lastColumn="0" w:noHBand="0" w:noVBand="1"/>
      </w:tblPr>
      <w:tblGrid>
        <w:gridCol w:w="9585"/>
      </w:tblGrid>
      <w:tr w:rsidR="00A378D0" w:rsidRPr="00A378D0" w:rsidTr="00A378D0">
        <w:trPr>
          <w:tblCellSpacing w:w="0" w:type="dxa"/>
        </w:trPr>
        <w:tc>
          <w:tcPr>
            <w:tcW w:w="0" w:type="auto"/>
            <w:tcMar>
              <w:top w:w="0" w:type="dxa"/>
              <w:left w:w="225" w:type="dxa"/>
              <w:bottom w:w="0" w:type="dxa"/>
              <w:right w:w="0" w:type="dxa"/>
            </w:tcMar>
            <w:vAlign w:val="center"/>
            <w:hideMark/>
          </w:tcPr>
          <w:p w:rsidR="00A378D0" w:rsidRPr="00A378D0" w:rsidRDefault="00A378D0" w:rsidP="00A378D0">
            <w:pPr>
              <w:spacing w:after="0" w:line="240" w:lineRule="auto"/>
              <w:rPr>
                <w:rFonts w:ascii="Arial" w:eastAsia="Times New Roman" w:hAnsi="Arial" w:cs="Arial"/>
              </w:rPr>
            </w:pPr>
            <w:r w:rsidRPr="00A378D0">
              <w:rPr>
                <w:rFonts w:ascii="Arial" w:eastAsia="Times New Roman" w:hAnsi="Arial" w:cs="Arial"/>
                <w:b/>
                <w:bCs/>
              </w:rPr>
              <w:t>Application -- 2010 c 267:</w:t>
            </w:r>
            <w:r w:rsidRPr="00A378D0">
              <w:rPr>
                <w:rFonts w:ascii="Arial" w:eastAsia="Times New Roman" w:hAnsi="Arial" w:cs="Arial"/>
              </w:rPr>
              <w:t xml:space="preserve"> See note following RCW </w:t>
            </w:r>
            <w:hyperlink r:id="rId83" w:history="1">
              <w:r w:rsidRPr="00A378D0">
                <w:rPr>
                  <w:rFonts w:ascii="Arial" w:eastAsia="Times New Roman" w:hAnsi="Arial" w:cs="Arial"/>
                  <w:color w:val="2B674D"/>
                  <w:u w:val="single"/>
                </w:rPr>
                <w:t>9A.44.128</w:t>
              </w:r>
            </w:hyperlink>
            <w:r w:rsidRPr="00A378D0">
              <w:rPr>
                <w:rFonts w:ascii="Arial" w:eastAsia="Times New Roman" w:hAnsi="Arial" w:cs="Arial"/>
              </w:rPr>
              <w:t>.</w:t>
            </w:r>
          </w:p>
          <w:p w:rsidR="00A378D0" w:rsidRPr="00A378D0" w:rsidRDefault="00A378D0" w:rsidP="00A378D0">
            <w:pPr>
              <w:spacing w:before="100" w:beforeAutospacing="1" w:after="100" w:afterAutospacing="1" w:line="240" w:lineRule="auto"/>
              <w:rPr>
                <w:rFonts w:ascii="Arial" w:eastAsia="Times New Roman" w:hAnsi="Arial" w:cs="Arial"/>
              </w:rPr>
            </w:pPr>
            <w:r w:rsidRPr="00A378D0">
              <w:rPr>
                <w:rFonts w:ascii="Arial" w:eastAsia="Times New Roman" w:hAnsi="Arial" w:cs="Arial"/>
                <w:b/>
                <w:bCs/>
              </w:rPr>
              <w:t>Effective date -- 2002 c 25:</w:t>
            </w:r>
            <w:r w:rsidRPr="00A378D0">
              <w:rPr>
                <w:rFonts w:ascii="Arial" w:eastAsia="Times New Roman" w:hAnsi="Arial" w:cs="Arial"/>
              </w:rPr>
              <w:t xml:space="preserve"> "This act is necessary for the immediate preservation of the public peace, health, or safety, or support of the state government and its existing public institutions, and takes effect immediately [March 12, 2002]." [2002 c 25 § 3.]</w:t>
            </w:r>
          </w:p>
          <w:p w:rsidR="00A378D0" w:rsidRPr="00A378D0" w:rsidRDefault="00A378D0" w:rsidP="00A378D0">
            <w:pPr>
              <w:spacing w:before="100" w:beforeAutospacing="1" w:after="100" w:afterAutospacing="1" w:line="240" w:lineRule="auto"/>
              <w:rPr>
                <w:rFonts w:ascii="Arial" w:eastAsia="Times New Roman" w:hAnsi="Arial" w:cs="Arial"/>
              </w:rPr>
            </w:pPr>
            <w:r w:rsidRPr="00A378D0">
              <w:rPr>
                <w:rFonts w:ascii="Arial" w:eastAsia="Times New Roman" w:hAnsi="Arial" w:cs="Arial"/>
                <w:b/>
                <w:bCs/>
              </w:rPr>
              <w:t>Intent -- 2001 c 170:</w:t>
            </w:r>
            <w:r w:rsidRPr="00A378D0">
              <w:rPr>
                <w:rFonts w:ascii="Arial" w:eastAsia="Times New Roman" w:hAnsi="Arial" w:cs="Arial"/>
              </w:rPr>
              <w:t xml:space="preserve"> "The legislature intends to amend the lifetime sex offender registration requirement so that it is narrowly tailored to meet the requirements of the Jacob </w:t>
            </w:r>
            <w:proofErr w:type="spellStart"/>
            <w:r w:rsidRPr="00A378D0">
              <w:rPr>
                <w:rFonts w:ascii="Arial" w:eastAsia="Times New Roman" w:hAnsi="Arial" w:cs="Arial"/>
              </w:rPr>
              <w:t>Wetterling</w:t>
            </w:r>
            <w:proofErr w:type="spellEnd"/>
            <w:r w:rsidRPr="00A378D0">
              <w:rPr>
                <w:rFonts w:ascii="Arial" w:eastAsia="Times New Roman" w:hAnsi="Arial" w:cs="Arial"/>
              </w:rPr>
              <w:t xml:space="preserve"> act." [2001 c 170 § 1.]</w:t>
            </w:r>
          </w:p>
          <w:p w:rsidR="00A378D0" w:rsidRPr="00A378D0" w:rsidRDefault="00A378D0" w:rsidP="00A378D0">
            <w:pPr>
              <w:spacing w:before="100" w:beforeAutospacing="1" w:after="100" w:afterAutospacing="1" w:line="240" w:lineRule="auto"/>
              <w:rPr>
                <w:rFonts w:ascii="Arial" w:eastAsia="Times New Roman" w:hAnsi="Arial" w:cs="Arial"/>
              </w:rPr>
            </w:pPr>
            <w:r w:rsidRPr="00A378D0">
              <w:rPr>
                <w:rFonts w:ascii="Arial" w:eastAsia="Times New Roman" w:hAnsi="Arial" w:cs="Arial"/>
                <w:b/>
                <w:bCs/>
              </w:rPr>
              <w:t>Severability -- 1998 c 220:</w:t>
            </w:r>
            <w:r w:rsidRPr="00A378D0">
              <w:rPr>
                <w:rFonts w:ascii="Arial" w:eastAsia="Times New Roman" w:hAnsi="Arial" w:cs="Arial"/>
              </w:rPr>
              <w:t xml:space="preserve"> See note following RCW </w:t>
            </w:r>
            <w:hyperlink r:id="rId84" w:history="1">
              <w:r w:rsidRPr="00A378D0">
                <w:rPr>
                  <w:rFonts w:ascii="Arial" w:eastAsia="Times New Roman" w:hAnsi="Arial" w:cs="Arial"/>
                  <w:color w:val="2B674D"/>
                  <w:u w:val="single"/>
                </w:rPr>
                <w:t>9A.44.130</w:t>
              </w:r>
            </w:hyperlink>
            <w:r w:rsidRPr="00A378D0">
              <w:rPr>
                <w:rFonts w:ascii="Arial" w:eastAsia="Times New Roman" w:hAnsi="Arial" w:cs="Arial"/>
              </w:rPr>
              <w:t>.</w:t>
            </w:r>
          </w:p>
          <w:p w:rsidR="00A378D0" w:rsidRPr="00A378D0" w:rsidRDefault="00A378D0" w:rsidP="00A378D0">
            <w:pPr>
              <w:spacing w:before="100" w:beforeAutospacing="1" w:after="100" w:afterAutospacing="1" w:line="240" w:lineRule="auto"/>
              <w:rPr>
                <w:rFonts w:ascii="Arial" w:eastAsia="Times New Roman" w:hAnsi="Arial" w:cs="Arial"/>
              </w:rPr>
            </w:pPr>
            <w:r w:rsidRPr="00A378D0">
              <w:rPr>
                <w:rFonts w:ascii="Arial" w:eastAsia="Times New Roman" w:hAnsi="Arial" w:cs="Arial"/>
                <w:b/>
                <w:bCs/>
              </w:rPr>
              <w:t>Findings -- 1997 c 113:</w:t>
            </w:r>
            <w:r w:rsidRPr="00A378D0">
              <w:rPr>
                <w:rFonts w:ascii="Arial" w:eastAsia="Times New Roman" w:hAnsi="Arial" w:cs="Arial"/>
              </w:rPr>
              <w:t xml:space="preserve"> See note following RCW </w:t>
            </w:r>
            <w:hyperlink r:id="rId85" w:history="1">
              <w:r w:rsidRPr="00A378D0">
                <w:rPr>
                  <w:rFonts w:ascii="Arial" w:eastAsia="Times New Roman" w:hAnsi="Arial" w:cs="Arial"/>
                  <w:color w:val="2B674D"/>
                  <w:u w:val="single"/>
                </w:rPr>
                <w:t>4.24.550</w:t>
              </w:r>
            </w:hyperlink>
            <w:r w:rsidRPr="00A378D0">
              <w:rPr>
                <w:rFonts w:ascii="Arial" w:eastAsia="Times New Roman" w:hAnsi="Arial" w:cs="Arial"/>
              </w:rPr>
              <w:t>.</w:t>
            </w:r>
          </w:p>
          <w:p w:rsidR="00A378D0" w:rsidRPr="00A378D0" w:rsidRDefault="00A378D0" w:rsidP="00A378D0">
            <w:pPr>
              <w:spacing w:before="100" w:beforeAutospacing="1" w:after="100" w:afterAutospacing="1" w:line="240" w:lineRule="auto"/>
              <w:rPr>
                <w:rFonts w:ascii="Arial" w:eastAsia="Times New Roman" w:hAnsi="Arial" w:cs="Arial"/>
              </w:rPr>
            </w:pPr>
            <w:r w:rsidRPr="00A378D0">
              <w:rPr>
                <w:rFonts w:ascii="Arial" w:eastAsia="Times New Roman" w:hAnsi="Arial" w:cs="Arial"/>
                <w:b/>
                <w:bCs/>
              </w:rPr>
              <w:t>Finding -- 1996 c 275:</w:t>
            </w:r>
            <w:r w:rsidRPr="00A378D0">
              <w:rPr>
                <w:rFonts w:ascii="Arial" w:eastAsia="Times New Roman" w:hAnsi="Arial" w:cs="Arial"/>
              </w:rPr>
              <w:t xml:space="preserve"> See note following RCW </w:t>
            </w:r>
            <w:hyperlink r:id="rId86" w:history="1">
              <w:r w:rsidRPr="00A378D0">
                <w:rPr>
                  <w:rFonts w:ascii="Arial" w:eastAsia="Times New Roman" w:hAnsi="Arial" w:cs="Arial"/>
                  <w:color w:val="2B674D"/>
                  <w:u w:val="single"/>
                </w:rPr>
                <w:t>9.94A.505</w:t>
              </w:r>
            </w:hyperlink>
            <w:r w:rsidRPr="00A378D0">
              <w:rPr>
                <w:rFonts w:ascii="Arial" w:eastAsia="Times New Roman" w:hAnsi="Arial" w:cs="Arial"/>
              </w:rPr>
              <w:t>.</w:t>
            </w:r>
          </w:p>
          <w:p w:rsidR="00A378D0" w:rsidRPr="00A378D0" w:rsidRDefault="00A378D0" w:rsidP="00A378D0">
            <w:pPr>
              <w:spacing w:before="100" w:beforeAutospacing="1" w:after="100" w:afterAutospacing="1" w:line="240" w:lineRule="auto"/>
              <w:rPr>
                <w:rFonts w:ascii="Arial" w:eastAsia="Times New Roman" w:hAnsi="Arial" w:cs="Arial"/>
              </w:rPr>
            </w:pPr>
            <w:r w:rsidRPr="00A378D0">
              <w:rPr>
                <w:rFonts w:ascii="Arial" w:eastAsia="Times New Roman" w:hAnsi="Arial" w:cs="Arial"/>
                <w:b/>
                <w:bCs/>
              </w:rPr>
              <w:t>Purpose -- 1995 c 268:</w:t>
            </w:r>
            <w:r w:rsidRPr="00A378D0">
              <w:rPr>
                <w:rFonts w:ascii="Arial" w:eastAsia="Times New Roman" w:hAnsi="Arial" w:cs="Arial"/>
              </w:rPr>
              <w:t xml:space="preserve"> See note following RCW </w:t>
            </w:r>
            <w:hyperlink r:id="rId87" w:history="1">
              <w:r w:rsidRPr="00A378D0">
                <w:rPr>
                  <w:rFonts w:ascii="Arial" w:eastAsia="Times New Roman" w:hAnsi="Arial" w:cs="Arial"/>
                  <w:color w:val="2B674D"/>
                  <w:u w:val="single"/>
                </w:rPr>
                <w:t>9.94A.030</w:t>
              </w:r>
            </w:hyperlink>
            <w:r w:rsidRPr="00A378D0">
              <w:rPr>
                <w:rFonts w:ascii="Arial" w:eastAsia="Times New Roman" w:hAnsi="Arial" w:cs="Arial"/>
              </w:rPr>
              <w:t>.</w:t>
            </w:r>
          </w:p>
          <w:p w:rsidR="00A378D0" w:rsidRPr="00A378D0" w:rsidRDefault="00A378D0" w:rsidP="00A378D0">
            <w:pPr>
              <w:spacing w:before="100" w:beforeAutospacing="1" w:after="100" w:afterAutospacing="1" w:line="240" w:lineRule="auto"/>
              <w:rPr>
                <w:rFonts w:ascii="Arial" w:eastAsia="Times New Roman" w:hAnsi="Arial" w:cs="Arial"/>
              </w:rPr>
            </w:pPr>
            <w:r w:rsidRPr="00A378D0">
              <w:rPr>
                <w:rFonts w:ascii="Arial" w:eastAsia="Times New Roman" w:hAnsi="Arial" w:cs="Arial"/>
                <w:b/>
                <w:bCs/>
              </w:rPr>
              <w:t xml:space="preserve">Finding and intent -- 1991 c 274: </w:t>
            </w:r>
            <w:r w:rsidRPr="00A378D0">
              <w:rPr>
                <w:rFonts w:ascii="Arial" w:eastAsia="Times New Roman" w:hAnsi="Arial" w:cs="Arial"/>
              </w:rPr>
              <w:t xml:space="preserve">See note following RCW </w:t>
            </w:r>
            <w:hyperlink r:id="rId88" w:history="1">
              <w:r w:rsidRPr="00A378D0">
                <w:rPr>
                  <w:rFonts w:ascii="Arial" w:eastAsia="Times New Roman" w:hAnsi="Arial" w:cs="Arial"/>
                  <w:color w:val="2B674D"/>
                  <w:u w:val="single"/>
                </w:rPr>
                <w:t>9A.44.130</w:t>
              </w:r>
            </w:hyperlink>
            <w:r w:rsidRPr="00A378D0">
              <w:rPr>
                <w:rFonts w:ascii="Arial" w:eastAsia="Times New Roman" w:hAnsi="Arial" w:cs="Arial"/>
              </w:rPr>
              <w:t>.</w:t>
            </w:r>
          </w:p>
          <w:p w:rsidR="00A378D0" w:rsidRPr="00A378D0" w:rsidRDefault="00A378D0" w:rsidP="00A378D0">
            <w:pPr>
              <w:spacing w:before="100" w:beforeAutospacing="1" w:after="100" w:afterAutospacing="1" w:line="240" w:lineRule="auto"/>
              <w:rPr>
                <w:rFonts w:ascii="Arial" w:eastAsia="Times New Roman" w:hAnsi="Arial" w:cs="Arial"/>
              </w:rPr>
            </w:pPr>
            <w:r w:rsidRPr="00A378D0">
              <w:rPr>
                <w:rFonts w:ascii="Arial" w:eastAsia="Times New Roman" w:hAnsi="Arial" w:cs="Arial"/>
                <w:b/>
                <w:bCs/>
              </w:rPr>
              <w:t xml:space="preserve">Index, part headings not law -- Severability -- Effective dates -- Application -- 1990 c 3: </w:t>
            </w:r>
            <w:r w:rsidRPr="00A378D0">
              <w:rPr>
                <w:rFonts w:ascii="Arial" w:eastAsia="Times New Roman" w:hAnsi="Arial" w:cs="Arial"/>
              </w:rPr>
              <w:t xml:space="preserve">See RCW </w:t>
            </w:r>
            <w:hyperlink r:id="rId89" w:history="1">
              <w:r w:rsidRPr="00A378D0">
                <w:rPr>
                  <w:rFonts w:ascii="Arial" w:eastAsia="Times New Roman" w:hAnsi="Arial" w:cs="Arial"/>
                  <w:color w:val="2B674D"/>
                  <w:u w:val="single"/>
                </w:rPr>
                <w:t>18.155.900</w:t>
              </w:r>
            </w:hyperlink>
            <w:r w:rsidRPr="00A378D0">
              <w:rPr>
                <w:rFonts w:ascii="Arial" w:eastAsia="Times New Roman" w:hAnsi="Arial" w:cs="Arial"/>
              </w:rPr>
              <w:t xml:space="preserve"> through </w:t>
            </w:r>
            <w:hyperlink r:id="rId90" w:history="1">
              <w:r w:rsidRPr="00A378D0">
                <w:rPr>
                  <w:rFonts w:ascii="Arial" w:eastAsia="Times New Roman" w:hAnsi="Arial" w:cs="Arial"/>
                  <w:color w:val="2B674D"/>
                  <w:u w:val="single"/>
                </w:rPr>
                <w:t>18.155.902</w:t>
              </w:r>
            </w:hyperlink>
            <w:r w:rsidRPr="00A378D0">
              <w:rPr>
                <w:rFonts w:ascii="Arial" w:eastAsia="Times New Roman" w:hAnsi="Arial" w:cs="Arial"/>
              </w:rPr>
              <w:t>.</w:t>
            </w:r>
          </w:p>
        </w:tc>
      </w:tr>
    </w:tbl>
    <w:p w:rsidR="00A378D0" w:rsidRDefault="00A378D0"/>
    <w:p w:rsidR="00A378D0" w:rsidRDefault="00A378D0"/>
    <w:tbl>
      <w:tblPr>
        <w:tblW w:w="5000" w:type="pct"/>
        <w:tblCellSpacing w:w="0" w:type="dxa"/>
        <w:tblCellMar>
          <w:left w:w="0" w:type="dxa"/>
          <w:right w:w="75" w:type="dxa"/>
        </w:tblCellMar>
        <w:tblLook w:val="04A0" w:firstRow="1" w:lastRow="0" w:firstColumn="1" w:lastColumn="0" w:noHBand="0" w:noVBand="1"/>
      </w:tblPr>
      <w:tblGrid>
        <w:gridCol w:w="9354"/>
        <w:gridCol w:w="81"/>
      </w:tblGrid>
      <w:tr w:rsidR="00A378D0" w:rsidRPr="00A378D0" w:rsidTr="00A378D0">
        <w:trPr>
          <w:tblCellSpacing w:w="0" w:type="dxa"/>
        </w:trPr>
        <w:tc>
          <w:tcPr>
            <w:tcW w:w="0" w:type="auto"/>
            <w:vAlign w:val="bottom"/>
            <w:hideMark/>
          </w:tcPr>
          <w:p w:rsidR="00A378D0" w:rsidRPr="00A378D0" w:rsidRDefault="00A378D0" w:rsidP="00A378D0">
            <w:pPr>
              <w:spacing w:after="0" w:line="240" w:lineRule="auto"/>
              <w:outlineLvl w:val="1"/>
              <w:rPr>
                <w:rFonts w:ascii="Arial Black" w:eastAsia="Times New Roman" w:hAnsi="Arial Black" w:cs="Arial"/>
                <w:color w:val="000000"/>
                <w:sz w:val="27"/>
                <w:szCs w:val="27"/>
              </w:rPr>
            </w:pPr>
            <w:r w:rsidRPr="00A378D0">
              <w:rPr>
                <w:rFonts w:ascii="Arial Black" w:eastAsia="Times New Roman" w:hAnsi="Arial Black" w:cs="Arial"/>
                <w:color w:val="000000"/>
                <w:sz w:val="27"/>
                <w:szCs w:val="27"/>
              </w:rPr>
              <w:t>RCW 9A.44.141</w:t>
            </w:r>
          </w:p>
          <w:p w:rsidR="00A378D0" w:rsidRPr="00A378D0" w:rsidRDefault="00A378D0" w:rsidP="00A378D0">
            <w:pPr>
              <w:spacing w:after="150" w:line="240" w:lineRule="auto"/>
              <w:outlineLvl w:val="0"/>
              <w:rPr>
                <w:rFonts w:ascii="Arial Black" w:eastAsia="Times New Roman" w:hAnsi="Arial Black" w:cs="Arial"/>
                <w:color w:val="000000"/>
                <w:kern w:val="36"/>
                <w:sz w:val="36"/>
                <w:szCs w:val="36"/>
              </w:rPr>
            </w:pPr>
            <w:r w:rsidRPr="00A378D0">
              <w:rPr>
                <w:rFonts w:ascii="Arial Black" w:eastAsia="Times New Roman" w:hAnsi="Arial Black" w:cs="Arial"/>
                <w:color w:val="000000"/>
                <w:kern w:val="36"/>
                <w:sz w:val="36"/>
                <w:szCs w:val="36"/>
              </w:rPr>
              <w:t>Investigation — End of duty to register — Removal from registry — Civil liability.</w:t>
            </w:r>
          </w:p>
        </w:tc>
        <w:tc>
          <w:tcPr>
            <w:tcW w:w="0" w:type="auto"/>
            <w:noWrap/>
            <w:hideMark/>
          </w:tcPr>
          <w:p w:rsidR="00A378D0" w:rsidRPr="00A378D0" w:rsidRDefault="00A378D0" w:rsidP="00A378D0">
            <w:pPr>
              <w:spacing w:after="0" w:line="240" w:lineRule="auto"/>
              <w:jc w:val="right"/>
              <w:rPr>
                <w:rFonts w:ascii="Arial" w:eastAsia="Times New Roman" w:hAnsi="Arial" w:cs="Arial"/>
              </w:rPr>
            </w:pPr>
          </w:p>
        </w:tc>
      </w:tr>
    </w:tbl>
    <w:p w:rsidR="00A378D0" w:rsidRPr="00A378D0" w:rsidRDefault="00A378D0" w:rsidP="00A378D0">
      <w:pPr>
        <w:spacing w:before="100" w:beforeAutospacing="1" w:after="100" w:afterAutospacing="1" w:line="240" w:lineRule="auto"/>
        <w:rPr>
          <w:rFonts w:ascii="Arial" w:eastAsia="Times New Roman" w:hAnsi="Arial" w:cs="Arial"/>
        </w:rPr>
      </w:pPr>
      <w:r w:rsidRPr="00A378D0">
        <w:rPr>
          <w:rFonts w:ascii="Arial" w:eastAsia="Times New Roman" w:hAnsi="Arial" w:cs="Arial"/>
        </w:rPr>
        <w:t xml:space="preserve">(1) Upon the request of a person who is listed in the Washington state patrol central registry of sex offenders and kidnapping offenders, the county sheriff shall investigate whether a person's duty to register has ended by operation of law pursuant to RCW </w:t>
      </w:r>
      <w:hyperlink r:id="rId91" w:history="1">
        <w:r w:rsidRPr="00A378D0">
          <w:rPr>
            <w:rFonts w:ascii="Arial" w:eastAsia="Times New Roman" w:hAnsi="Arial" w:cs="Arial"/>
            <w:color w:val="2B674D"/>
            <w:u w:val="single"/>
          </w:rPr>
          <w:t>9A.44.140</w:t>
        </w:r>
      </w:hyperlink>
      <w:r w:rsidRPr="00A378D0">
        <w:rPr>
          <w:rFonts w:ascii="Arial" w:eastAsia="Times New Roman" w:hAnsi="Arial" w:cs="Arial"/>
        </w:rPr>
        <w:t>.</w:t>
      </w:r>
      <w:r w:rsidRPr="00A378D0">
        <w:rPr>
          <w:rFonts w:ascii="Arial" w:eastAsia="Times New Roman" w:hAnsi="Arial" w:cs="Arial"/>
        </w:rPr>
        <w:br/>
      </w:r>
      <w:r w:rsidRPr="00A378D0">
        <w:rPr>
          <w:rFonts w:ascii="Arial" w:eastAsia="Times New Roman" w:hAnsi="Arial" w:cs="Arial"/>
        </w:rPr>
        <w:br/>
        <w:t>(a) Using available records, the county sheriff shall verify that the offender has spent the requisite time in the community and has not been convicted of a disqualifying offense.</w:t>
      </w:r>
      <w:r w:rsidRPr="00A378D0">
        <w:rPr>
          <w:rFonts w:ascii="Arial" w:eastAsia="Times New Roman" w:hAnsi="Arial" w:cs="Arial"/>
        </w:rPr>
        <w:br/>
      </w:r>
      <w:r w:rsidRPr="00A378D0">
        <w:rPr>
          <w:rFonts w:ascii="Arial" w:eastAsia="Times New Roman" w:hAnsi="Arial" w:cs="Arial"/>
        </w:rPr>
        <w:br/>
        <w:t>(b) If the county sheriff determines the person's duty to register has ended by operation of law, the county sheriff shall request the Washington state patrol remove the person's name from the central registry.</w:t>
      </w:r>
      <w:r w:rsidRPr="00A378D0">
        <w:rPr>
          <w:rFonts w:ascii="Arial" w:eastAsia="Times New Roman" w:hAnsi="Arial" w:cs="Arial"/>
        </w:rPr>
        <w:br/>
      </w:r>
      <w:r w:rsidRPr="00A378D0">
        <w:rPr>
          <w:rFonts w:ascii="Arial" w:eastAsia="Times New Roman" w:hAnsi="Arial" w:cs="Arial"/>
        </w:rPr>
        <w:br/>
        <w:t xml:space="preserve">(2) Nothing in this subsection prevents a county sheriff from investigating, upon his or her own initiative, whether a person's duty to register has ended by operation of law pursuant to RCW </w:t>
      </w:r>
      <w:hyperlink r:id="rId92" w:history="1">
        <w:r w:rsidRPr="00A378D0">
          <w:rPr>
            <w:rFonts w:ascii="Arial" w:eastAsia="Times New Roman" w:hAnsi="Arial" w:cs="Arial"/>
            <w:color w:val="2B674D"/>
            <w:u w:val="single"/>
          </w:rPr>
          <w:t>9A.44.140</w:t>
        </w:r>
      </w:hyperlink>
      <w:r w:rsidRPr="00A378D0">
        <w:rPr>
          <w:rFonts w:ascii="Arial" w:eastAsia="Times New Roman" w:hAnsi="Arial" w:cs="Arial"/>
        </w:rPr>
        <w:t>.</w:t>
      </w:r>
      <w:r w:rsidRPr="00A378D0">
        <w:rPr>
          <w:rFonts w:ascii="Arial" w:eastAsia="Times New Roman" w:hAnsi="Arial" w:cs="Arial"/>
        </w:rPr>
        <w:br/>
      </w:r>
      <w:r w:rsidRPr="00A378D0">
        <w:rPr>
          <w:rFonts w:ascii="Arial" w:eastAsia="Times New Roman" w:hAnsi="Arial" w:cs="Arial"/>
        </w:rPr>
        <w:br/>
        <w:t>(3)(a) A person who is listed in the central registry as the result of a federal or out-of-state conviction may request the county sheriff to investigate whether the person should be removed from the registry if</w:t>
      </w:r>
      <w:proofErr w:type="gramStart"/>
      <w:r w:rsidRPr="00A378D0">
        <w:rPr>
          <w:rFonts w:ascii="Arial" w:eastAsia="Times New Roman" w:hAnsi="Arial" w:cs="Arial"/>
        </w:rPr>
        <w:t>:</w:t>
      </w:r>
      <w:proofErr w:type="gramEnd"/>
      <w:r w:rsidRPr="00A378D0">
        <w:rPr>
          <w:rFonts w:ascii="Arial" w:eastAsia="Times New Roman" w:hAnsi="Arial" w:cs="Arial"/>
        </w:rPr>
        <w:br/>
      </w:r>
      <w:r w:rsidRPr="00A378D0">
        <w:rPr>
          <w:rFonts w:ascii="Arial" w:eastAsia="Times New Roman" w:hAnsi="Arial" w:cs="Arial"/>
        </w:rPr>
        <w:br/>
        <w:t>(</w:t>
      </w:r>
      <w:proofErr w:type="spellStart"/>
      <w:r w:rsidRPr="00A378D0">
        <w:rPr>
          <w:rFonts w:ascii="Arial" w:eastAsia="Times New Roman" w:hAnsi="Arial" w:cs="Arial"/>
        </w:rPr>
        <w:t>i</w:t>
      </w:r>
      <w:proofErr w:type="spellEnd"/>
      <w:r w:rsidRPr="00A378D0">
        <w:rPr>
          <w:rFonts w:ascii="Arial" w:eastAsia="Times New Roman" w:hAnsi="Arial" w:cs="Arial"/>
        </w:rPr>
        <w:t>) A court in the person's state of conviction has made an individualized determination that the person should not be required to register; and</w:t>
      </w:r>
      <w:r w:rsidRPr="00A378D0">
        <w:rPr>
          <w:rFonts w:ascii="Arial" w:eastAsia="Times New Roman" w:hAnsi="Arial" w:cs="Arial"/>
        </w:rPr>
        <w:br/>
      </w:r>
      <w:r w:rsidRPr="00A378D0">
        <w:rPr>
          <w:rFonts w:ascii="Arial" w:eastAsia="Times New Roman" w:hAnsi="Arial" w:cs="Arial"/>
        </w:rPr>
        <w:br/>
        <w:t>(ii) The person provides proof of relief from registration to the county sheriff.</w:t>
      </w:r>
      <w:r w:rsidRPr="00A378D0">
        <w:rPr>
          <w:rFonts w:ascii="Arial" w:eastAsia="Times New Roman" w:hAnsi="Arial" w:cs="Arial"/>
        </w:rPr>
        <w:br/>
      </w:r>
      <w:r w:rsidRPr="00A378D0">
        <w:rPr>
          <w:rFonts w:ascii="Arial" w:eastAsia="Times New Roman" w:hAnsi="Arial" w:cs="Arial"/>
        </w:rPr>
        <w:br/>
        <w:t>(b) If the county sheriff determines the person has been relieved of the duty to register in his or her state of conviction, the county sheriff shall request the Washington state patrol remove the person's name from the central registry.</w:t>
      </w:r>
      <w:r w:rsidRPr="00A378D0">
        <w:rPr>
          <w:rFonts w:ascii="Arial" w:eastAsia="Times New Roman" w:hAnsi="Arial" w:cs="Arial"/>
        </w:rPr>
        <w:br/>
      </w:r>
      <w:r w:rsidRPr="00A378D0">
        <w:rPr>
          <w:rFonts w:ascii="Arial" w:eastAsia="Times New Roman" w:hAnsi="Arial" w:cs="Arial"/>
        </w:rPr>
        <w:br/>
        <w:t xml:space="preserve">(4) An appointed or elected public official, public employee, or public agency as defined in RCW </w:t>
      </w:r>
      <w:hyperlink r:id="rId93" w:history="1">
        <w:r w:rsidRPr="00A378D0">
          <w:rPr>
            <w:rFonts w:ascii="Arial" w:eastAsia="Times New Roman" w:hAnsi="Arial" w:cs="Arial"/>
            <w:color w:val="2B674D"/>
            <w:u w:val="single"/>
          </w:rPr>
          <w:t>4.24.470</w:t>
        </w:r>
      </w:hyperlink>
      <w:r w:rsidRPr="00A378D0">
        <w:rPr>
          <w:rFonts w:ascii="Arial" w:eastAsia="Times New Roman" w:hAnsi="Arial" w:cs="Arial"/>
        </w:rPr>
        <w:t xml:space="preserve">, or units of local government and its employees, as provided in RCW </w:t>
      </w:r>
      <w:hyperlink r:id="rId94" w:history="1">
        <w:r w:rsidRPr="00A378D0">
          <w:rPr>
            <w:rFonts w:ascii="Arial" w:eastAsia="Times New Roman" w:hAnsi="Arial" w:cs="Arial"/>
            <w:color w:val="2B674D"/>
            <w:u w:val="single"/>
          </w:rPr>
          <w:t>36.28A.010</w:t>
        </w:r>
      </w:hyperlink>
      <w:r w:rsidRPr="00A378D0">
        <w:rPr>
          <w:rFonts w:ascii="Arial" w:eastAsia="Times New Roman" w:hAnsi="Arial" w:cs="Arial"/>
        </w:rPr>
        <w:t xml:space="preserve">, are immune from civil liability for damages for removing or requesting the removal of a person from the central registry of sex offenders and kidnapping offenders or the failure to remove or request removal of a person within the time frames provided in RCW </w:t>
      </w:r>
      <w:hyperlink r:id="rId95" w:history="1">
        <w:r w:rsidRPr="00A378D0">
          <w:rPr>
            <w:rFonts w:ascii="Arial" w:eastAsia="Times New Roman" w:hAnsi="Arial" w:cs="Arial"/>
            <w:color w:val="2B674D"/>
            <w:u w:val="single"/>
          </w:rPr>
          <w:t>9A.44.140</w:t>
        </w:r>
      </w:hyperlink>
      <w:r w:rsidRPr="00A378D0">
        <w:rPr>
          <w:rFonts w:ascii="Arial" w:eastAsia="Times New Roman" w:hAnsi="Arial" w:cs="Arial"/>
        </w:rPr>
        <w:t>.</w:t>
      </w:r>
    </w:p>
    <w:p w:rsidR="00A378D0" w:rsidRPr="00A378D0" w:rsidRDefault="00A378D0" w:rsidP="00A378D0">
      <w:pPr>
        <w:spacing w:before="100" w:beforeAutospacing="1" w:after="100" w:afterAutospacing="1" w:line="240" w:lineRule="auto"/>
        <w:rPr>
          <w:rFonts w:ascii="Arial" w:eastAsia="Times New Roman" w:hAnsi="Arial" w:cs="Arial"/>
        </w:rPr>
      </w:pPr>
      <w:proofErr w:type="gramStart"/>
      <w:r w:rsidRPr="00A378D0">
        <w:rPr>
          <w:rFonts w:ascii="Arial" w:eastAsia="Times New Roman" w:hAnsi="Arial" w:cs="Arial"/>
        </w:rPr>
        <w:t>[2011 c 337 § 6; 2010 c 267 § 5.]</w:t>
      </w:r>
      <w:proofErr w:type="gramEnd"/>
    </w:p>
    <w:p w:rsidR="00A378D0" w:rsidRPr="00A378D0" w:rsidRDefault="00A378D0" w:rsidP="00A378D0">
      <w:pPr>
        <w:spacing w:after="0" w:line="240" w:lineRule="auto"/>
        <w:outlineLvl w:val="1"/>
        <w:rPr>
          <w:rFonts w:ascii="Arial Black" w:eastAsia="Times New Roman" w:hAnsi="Arial Black" w:cs="Arial"/>
          <w:color w:val="000000"/>
          <w:sz w:val="27"/>
          <w:szCs w:val="27"/>
        </w:rPr>
      </w:pPr>
      <w:r w:rsidRPr="00A378D0">
        <w:rPr>
          <w:rFonts w:ascii="Arial Black" w:eastAsia="Times New Roman" w:hAnsi="Arial Black" w:cs="Arial"/>
          <w:color w:val="000000"/>
          <w:sz w:val="27"/>
          <w:szCs w:val="27"/>
        </w:rPr>
        <w:t>Notes:</w:t>
      </w:r>
    </w:p>
    <w:tbl>
      <w:tblPr>
        <w:tblW w:w="5000" w:type="pct"/>
        <w:tblCellSpacing w:w="0" w:type="dxa"/>
        <w:tblCellMar>
          <w:left w:w="0" w:type="dxa"/>
          <w:right w:w="0" w:type="dxa"/>
        </w:tblCellMar>
        <w:tblLook w:val="04A0" w:firstRow="1" w:lastRow="0" w:firstColumn="1" w:lastColumn="0" w:noHBand="0" w:noVBand="1"/>
      </w:tblPr>
      <w:tblGrid>
        <w:gridCol w:w="9585"/>
      </w:tblGrid>
      <w:tr w:rsidR="00A378D0" w:rsidRPr="00A378D0" w:rsidTr="00A378D0">
        <w:trPr>
          <w:tblCellSpacing w:w="0" w:type="dxa"/>
        </w:trPr>
        <w:tc>
          <w:tcPr>
            <w:tcW w:w="0" w:type="auto"/>
            <w:tcMar>
              <w:top w:w="0" w:type="dxa"/>
              <w:left w:w="225" w:type="dxa"/>
              <w:bottom w:w="0" w:type="dxa"/>
              <w:right w:w="0" w:type="dxa"/>
            </w:tcMar>
            <w:vAlign w:val="center"/>
            <w:hideMark/>
          </w:tcPr>
          <w:p w:rsidR="00A378D0" w:rsidRPr="00A378D0" w:rsidRDefault="00A378D0" w:rsidP="00A378D0">
            <w:pPr>
              <w:spacing w:after="0" w:line="240" w:lineRule="auto"/>
              <w:rPr>
                <w:rFonts w:ascii="Arial" w:eastAsia="Times New Roman" w:hAnsi="Arial" w:cs="Arial"/>
              </w:rPr>
            </w:pPr>
            <w:r w:rsidRPr="00A378D0">
              <w:rPr>
                <w:rFonts w:ascii="Arial" w:eastAsia="Times New Roman" w:hAnsi="Arial" w:cs="Arial"/>
                <w:b/>
                <w:bCs/>
              </w:rPr>
              <w:t>Application -- 2010 c 267:</w:t>
            </w:r>
            <w:r w:rsidRPr="00A378D0">
              <w:rPr>
                <w:rFonts w:ascii="Arial" w:eastAsia="Times New Roman" w:hAnsi="Arial" w:cs="Arial"/>
              </w:rPr>
              <w:t xml:space="preserve"> See note following RCW </w:t>
            </w:r>
            <w:hyperlink r:id="rId96" w:history="1">
              <w:r w:rsidRPr="00A378D0">
                <w:rPr>
                  <w:rFonts w:ascii="Arial" w:eastAsia="Times New Roman" w:hAnsi="Arial" w:cs="Arial"/>
                  <w:color w:val="2B674D"/>
                  <w:u w:val="single"/>
                </w:rPr>
                <w:t>9A.44.128</w:t>
              </w:r>
            </w:hyperlink>
            <w:r w:rsidRPr="00A378D0">
              <w:rPr>
                <w:rFonts w:ascii="Arial" w:eastAsia="Times New Roman" w:hAnsi="Arial" w:cs="Arial"/>
              </w:rPr>
              <w:t>.</w:t>
            </w:r>
          </w:p>
        </w:tc>
      </w:tr>
    </w:tbl>
    <w:p w:rsidR="00A378D0" w:rsidRDefault="00A378D0"/>
    <w:p w:rsidR="00A378D0" w:rsidRDefault="00A378D0"/>
    <w:tbl>
      <w:tblPr>
        <w:tblW w:w="5000" w:type="pct"/>
        <w:tblCellSpacing w:w="0" w:type="dxa"/>
        <w:tblCellMar>
          <w:left w:w="0" w:type="dxa"/>
          <w:right w:w="75" w:type="dxa"/>
        </w:tblCellMar>
        <w:tblLook w:val="04A0" w:firstRow="1" w:lastRow="0" w:firstColumn="1" w:lastColumn="0" w:noHBand="0" w:noVBand="1"/>
      </w:tblPr>
      <w:tblGrid>
        <w:gridCol w:w="9354"/>
        <w:gridCol w:w="81"/>
      </w:tblGrid>
      <w:tr w:rsidR="00A378D0" w:rsidRPr="00A378D0" w:rsidTr="00A378D0">
        <w:trPr>
          <w:tblCellSpacing w:w="0" w:type="dxa"/>
        </w:trPr>
        <w:tc>
          <w:tcPr>
            <w:tcW w:w="0" w:type="auto"/>
            <w:vAlign w:val="bottom"/>
            <w:hideMark/>
          </w:tcPr>
          <w:tbl>
            <w:tblPr>
              <w:tblW w:w="5000" w:type="pct"/>
              <w:tblCellSpacing w:w="0" w:type="dxa"/>
              <w:tblCellMar>
                <w:left w:w="0" w:type="dxa"/>
                <w:right w:w="75" w:type="dxa"/>
              </w:tblCellMar>
              <w:tblLook w:val="04A0" w:firstRow="1" w:lastRow="0" w:firstColumn="1" w:lastColumn="0" w:noHBand="0" w:noVBand="1"/>
            </w:tblPr>
            <w:tblGrid>
              <w:gridCol w:w="9198"/>
              <w:gridCol w:w="81"/>
            </w:tblGrid>
            <w:tr w:rsidR="00B429FB" w:rsidRPr="00B429FB" w:rsidTr="00B429FB">
              <w:trPr>
                <w:tblCellSpacing w:w="0" w:type="dxa"/>
              </w:trPr>
              <w:tc>
                <w:tcPr>
                  <w:tcW w:w="0" w:type="auto"/>
                  <w:vAlign w:val="bottom"/>
                  <w:hideMark/>
                </w:tcPr>
                <w:p w:rsidR="00B429FB" w:rsidRPr="00B429FB" w:rsidRDefault="00B429FB" w:rsidP="00B429FB">
                  <w:pPr>
                    <w:spacing w:after="0" w:line="240" w:lineRule="auto"/>
                    <w:outlineLvl w:val="1"/>
                    <w:rPr>
                      <w:rFonts w:ascii="Arial Black" w:eastAsia="Times New Roman" w:hAnsi="Arial Black" w:cs="Arial"/>
                      <w:color w:val="000000"/>
                      <w:sz w:val="27"/>
                      <w:szCs w:val="27"/>
                    </w:rPr>
                  </w:pPr>
                  <w:r w:rsidRPr="00B429FB">
                    <w:rPr>
                      <w:rFonts w:ascii="Arial Black" w:eastAsia="Times New Roman" w:hAnsi="Arial Black" w:cs="Arial"/>
                      <w:color w:val="000000"/>
                      <w:sz w:val="27"/>
                      <w:szCs w:val="27"/>
                    </w:rPr>
                    <w:t>RCW 9A.44.142</w:t>
                  </w:r>
                </w:p>
                <w:p w:rsidR="00B429FB" w:rsidRPr="00B429FB" w:rsidRDefault="00B429FB" w:rsidP="00B429FB">
                  <w:pPr>
                    <w:spacing w:after="150" w:line="240" w:lineRule="auto"/>
                    <w:outlineLvl w:val="0"/>
                    <w:rPr>
                      <w:rFonts w:ascii="Arial Black" w:eastAsia="Times New Roman" w:hAnsi="Arial Black" w:cs="Arial"/>
                      <w:color w:val="000000"/>
                      <w:kern w:val="36"/>
                      <w:sz w:val="36"/>
                      <w:szCs w:val="36"/>
                    </w:rPr>
                  </w:pPr>
                  <w:r w:rsidRPr="00B429FB">
                    <w:rPr>
                      <w:rFonts w:ascii="Arial Black" w:eastAsia="Times New Roman" w:hAnsi="Arial Black" w:cs="Arial"/>
                      <w:color w:val="000000"/>
                      <w:kern w:val="36"/>
                      <w:sz w:val="36"/>
                      <w:szCs w:val="36"/>
                    </w:rPr>
                    <w:t>Relief from duty to register — Petition — Exceptions.</w:t>
                  </w:r>
                </w:p>
              </w:tc>
              <w:tc>
                <w:tcPr>
                  <w:tcW w:w="0" w:type="auto"/>
                  <w:noWrap/>
                  <w:hideMark/>
                </w:tcPr>
                <w:p w:rsidR="00B429FB" w:rsidRPr="00B429FB" w:rsidRDefault="00B429FB" w:rsidP="00B429FB">
                  <w:pPr>
                    <w:spacing w:after="0" w:line="240" w:lineRule="auto"/>
                    <w:jc w:val="right"/>
                    <w:rPr>
                      <w:rFonts w:ascii="Arial" w:eastAsia="Times New Roman" w:hAnsi="Arial" w:cs="Arial"/>
                    </w:rPr>
                  </w:pPr>
                </w:p>
              </w:tc>
            </w:tr>
          </w:tbl>
          <w:p w:rsidR="00B429FB" w:rsidRPr="00B429FB" w:rsidRDefault="00B429FB" w:rsidP="00B429FB">
            <w:pPr>
              <w:spacing w:before="100" w:beforeAutospacing="1" w:after="100" w:afterAutospacing="1" w:line="240" w:lineRule="auto"/>
              <w:rPr>
                <w:rFonts w:ascii="Arial" w:eastAsia="Times New Roman" w:hAnsi="Arial" w:cs="Arial"/>
              </w:rPr>
            </w:pPr>
            <w:r w:rsidRPr="00B429FB">
              <w:rPr>
                <w:rFonts w:ascii="Arial" w:eastAsia="Times New Roman" w:hAnsi="Arial" w:cs="Arial"/>
              </w:rPr>
              <w:t xml:space="preserve">(1) A person who is required to register under RCW </w:t>
            </w:r>
            <w:hyperlink r:id="rId97" w:history="1">
              <w:r w:rsidRPr="00B429FB">
                <w:rPr>
                  <w:rFonts w:ascii="Arial" w:eastAsia="Times New Roman" w:hAnsi="Arial" w:cs="Arial"/>
                  <w:color w:val="2B674D"/>
                  <w:u w:val="single"/>
                </w:rPr>
                <w:t>9A.44.130</w:t>
              </w:r>
            </w:hyperlink>
            <w:r w:rsidRPr="00B429FB">
              <w:rPr>
                <w:rFonts w:ascii="Arial" w:eastAsia="Times New Roman" w:hAnsi="Arial" w:cs="Arial"/>
              </w:rPr>
              <w:t xml:space="preserve"> may petition the superior court to be relieved of the duty to register:</w:t>
            </w:r>
            <w:r w:rsidRPr="00B429FB">
              <w:rPr>
                <w:rFonts w:ascii="Arial" w:eastAsia="Times New Roman" w:hAnsi="Arial" w:cs="Arial"/>
              </w:rPr>
              <w:br/>
            </w:r>
            <w:r w:rsidRPr="00B429FB">
              <w:rPr>
                <w:rFonts w:ascii="Arial" w:eastAsia="Times New Roman" w:hAnsi="Arial" w:cs="Arial"/>
              </w:rPr>
              <w:br/>
              <w:t xml:space="preserve">(a) If the person has a duty to register for a sex offense or kidnapping offense committed when the offender was a juvenile, regardless of whether the conviction was in this state, as provided in RCW </w:t>
            </w:r>
            <w:hyperlink r:id="rId98" w:history="1">
              <w:r w:rsidRPr="00B429FB">
                <w:rPr>
                  <w:rFonts w:ascii="Arial" w:eastAsia="Times New Roman" w:hAnsi="Arial" w:cs="Arial"/>
                  <w:color w:val="2B674D"/>
                  <w:u w:val="single"/>
                </w:rPr>
                <w:t>9A.44.143</w:t>
              </w:r>
            </w:hyperlink>
            <w:r w:rsidRPr="00B429FB">
              <w:rPr>
                <w:rFonts w:ascii="Arial" w:eastAsia="Times New Roman" w:hAnsi="Arial" w:cs="Arial"/>
              </w:rPr>
              <w:t>;</w:t>
            </w:r>
            <w:r w:rsidRPr="00B429FB">
              <w:rPr>
                <w:rFonts w:ascii="Arial" w:eastAsia="Times New Roman" w:hAnsi="Arial" w:cs="Arial"/>
              </w:rPr>
              <w:br/>
            </w:r>
            <w:r w:rsidRPr="00B429FB">
              <w:rPr>
                <w:rFonts w:ascii="Arial" w:eastAsia="Times New Roman" w:hAnsi="Arial" w:cs="Arial"/>
              </w:rPr>
              <w:br/>
              <w:t>(b) If the person is required to register for a conviction in this state and is not prohibited from petitioning for relief from registration under subsection (2) of this section, when the person has spent ten consecutive years in the community without being convicted of a disqualifying offense during that time period; or</w:t>
            </w:r>
            <w:r w:rsidRPr="00B429FB">
              <w:rPr>
                <w:rFonts w:ascii="Arial" w:eastAsia="Times New Roman" w:hAnsi="Arial" w:cs="Arial"/>
              </w:rPr>
              <w:br/>
            </w:r>
            <w:r w:rsidRPr="00B429FB">
              <w:rPr>
                <w:rFonts w:ascii="Arial" w:eastAsia="Times New Roman" w:hAnsi="Arial" w:cs="Arial"/>
              </w:rPr>
              <w:br/>
              <w:t>(c) If the person is required to register for a federal or out-of-state conviction, when the person has spent fifteen consecutive years in the community without being convicted of a disqualifying offense during that time period.</w:t>
            </w:r>
            <w:r w:rsidRPr="00B429FB">
              <w:rPr>
                <w:rFonts w:ascii="Arial" w:eastAsia="Times New Roman" w:hAnsi="Arial" w:cs="Arial"/>
              </w:rPr>
              <w:br/>
            </w:r>
            <w:r w:rsidRPr="00B429FB">
              <w:rPr>
                <w:rFonts w:ascii="Arial" w:eastAsia="Times New Roman" w:hAnsi="Arial" w:cs="Arial"/>
              </w:rPr>
              <w:br/>
              <w:t>(2)(a) A person may not petition for relief from registration if the person has been:</w:t>
            </w:r>
            <w:r w:rsidRPr="00B429FB">
              <w:rPr>
                <w:rFonts w:ascii="Arial" w:eastAsia="Times New Roman" w:hAnsi="Arial" w:cs="Arial"/>
              </w:rPr>
              <w:br/>
            </w:r>
            <w:r w:rsidRPr="00B429FB">
              <w:rPr>
                <w:rFonts w:ascii="Arial" w:eastAsia="Times New Roman" w:hAnsi="Arial" w:cs="Arial"/>
              </w:rPr>
              <w:br/>
              <w:t>(</w:t>
            </w:r>
            <w:proofErr w:type="spellStart"/>
            <w:r w:rsidRPr="00B429FB">
              <w:rPr>
                <w:rFonts w:ascii="Arial" w:eastAsia="Times New Roman" w:hAnsi="Arial" w:cs="Arial"/>
              </w:rPr>
              <w:t>i</w:t>
            </w:r>
            <w:proofErr w:type="spellEnd"/>
            <w:r w:rsidRPr="00B429FB">
              <w:rPr>
                <w:rFonts w:ascii="Arial" w:eastAsia="Times New Roman" w:hAnsi="Arial" w:cs="Arial"/>
              </w:rPr>
              <w:t xml:space="preserve">) Determined to be a sexually violent predator as defined in RCW </w:t>
            </w:r>
            <w:hyperlink r:id="rId99" w:history="1">
              <w:r w:rsidRPr="00B429FB">
                <w:rPr>
                  <w:rFonts w:ascii="Arial" w:eastAsia="Times New Roman" w:hAnsi="Arial" w:cs="Arial"/>
                  <w:color w:val="2B674D"/>
                  <w:u w:val="single"/>
                </w:rPr>
                <w:t>71.09.020</w:t>
              </w:r>
            </w:hyperlink>
            <w:r w:rsidRPr="00B429FB">
              <w:rPr>
                <w:rFonts w:ascii="Arial" w:eastAsia="Times New Roman" w:hAnsi="Arial" w:cs="Arial"/>
              </w:rPr>
              <w:t>;</w:t>
            </w:r>
            <w:r w:rsidRPr="00B429FB">
              <w:rPr>
                <w:rFonts w:ascii="Arial" w:eastAsia="Times New Roman" w:hAnsi="Arial" w:cs="Arial"/>
              </w:rPr>
              <w:br/>
            </w:r>
            <w:r w:rsidRPr="00B429FB">
              <w:rPr>
                <w:rFonts w:ascii="Arial" w:eastAsia="Times New Roman" w:hAnsi="Arial" w:cs="Arial"/>
              </w:rPr>
              <w:br/>
              <w:t>(ii) Convicted as an adult of a sex offense or kidnapping offense that is a class A felony and that was committed with forcible compulsion on or after June 8, 2000; or</w:t>
            </w:r>
            <w:r w:rsidRPr="00B429FB">
              <w:rPr>
                <w:rFonts w:ascii="Arial" w:eastAsia="Times New Roman" w:hAnsi="Arial" w:cs="Arial"/>
              </w:rPr>
              <w:br/>
            </w:r>
            <w:r w:rsidRPr="00B429FB">
              <w:rPr>
                <w:rFonts w:ascii="Arial" w:eastAsia="Times New Roman" w:hAnsi="Arial" w:cs="Arial"/>
              </w:rPr>
              <w:br/>
              <w:t>(iii) Until July 1, 2012, convicted of one aggravated offense or more than one sexually violent offense, as defined in subsection (5) of this section, and the offense or offenses were committed on or after March 12, 2002. After July 1, 2012, this subsection (2</w:t>
            </w:r>
            <w:proofErr w:type="gramStart"/>
            <w:r w:rsidRPr="00B429FB">
              <w:rPr>
                <w:rFonts w:ascii="Arial" w:eastAsia="Times New Roman" w:hAnsi="Arial" w:cs="Arial"/>
              </w:rPr>
              <w:t>)(</w:t>
            </w:r>
            <w:proofErr w:type="gramEnd"/>
            <w:r w:rsidRPr="00B429FB">
              <w:rPr>
                <w:rFonts w:ascii="Arial" w:eastAsia="Times New Roman" w:hAnsi="Arial" w:cs="Arial"/>
              </w:rPr>
              <w:t>a)(iii) shall have no further force and effect.</w:t>
            </w:r>
            <w:r w:rsidRPr="00B429FB">
              <w:rPr>
                <w:rFonts w:ascii="Arial" w:eastAsia="Times New Roman" w:hAnsi="Arial" w:cs="Arial"/>
              </w:rPr>
              <w:br/>
            </w:r>
            <w:r w:rsidRPr="00B429FB">
              <w:rPr>
                <w:rFonts w:ascii="Arial" w:eastAsia="Times New Roman" w:hAnsi="Arial" w:cs="Arial"/>
              </w:rPr>
              <w:br/>
              <w:t>(b) Any person who may not be relieved of the duty to register may petition the court to be exempted from any community notification requirements that the person may be subject to fifteen years after the later of the entry of the judgment and sentence or the last date of release from confinement, including full-time residential treatment, pursuant to the conviction, if the person has spent the time in the community without being convicted of a disqualifying offense.</w:t>
            </w:r>
            <w:r w:rsidRPr="00B429FB">
              <w:rPr>
                <w:rFonts w:ascii="Arial" w:eastAsia="Times New Roman" w:hAnsi="Arial" w:cs="Arial"/>
              </w:rPr>
              <w:br/>
            </w:r>
            <w:r w:rsidRPr="00B429FB">
              <w:rPr>
                <w:rFonts w:ascii="Arial" w:eastAsia="Times New Roman" w:hAnsi="Arial" w:cs="Arial"/>
              </w:rPr>
              <w:br/>
              <w:t>(3) A petition for relief from registration or exemption from notification under this section shall be made to the court in which the petitioner was convicted of the offense that subjects him or her to the duty to register or, in the case of convictions in other states, a foreign country, or a federal or military court, to the court in the county where the person is registered at the time the petition is sought. The prosecuting attorney of the county shall be named and served as the respondent in any such petition.</w:t>
            </w:r>
            <w:r w:rsidRPr="00B429FB">
              <w:rPr>
                <w:rFonts w:ascii="Arial" w:eastAsia="Times New Roman" w:hAnsi="Arial" w:cs="Arial"/>
              </w:rPr>
              <w:br/>
            </w:r>
            <w:r w:rsidRPr="00B429FB">
              <w:rPr>
                <w:rFonts w:ascii="Arial" w:eastAsia="Times New Roman" w:hAnsi="Arial" w:cs="Arial"/>
              </w:rPr>
              <w:br/>
              <w:t>(4)(a) The court may relieve a petitioner of the duty to register only if the petitioner shows by clear and convincing evidence that the petitioner is sufficiently rehabilitated to warrant removal from the central registry of sex offenders and kidnapping offenders.</w:t>
            </w:r>
            <w:r w:rsidRPr="00B429FB">
              <w:rPr>
                <w:rFonts w:ascii="Arial" w:eastAsia="Times New Roman" w:hAnsi="Arial" w:cs="Arial"/>
              </w:rPr>
              <w:br/>
            </w:r>
            <w:r w:rsidRPr="00B429FB">
              <w:rPr>
                <w:rFonts w:ascii="Arial" w:eastAsia="Times New Roman" w:hAnsi="Arial" w:cs="Arial"/>
              </w:rPr>
              <w:br/>
              <w:t>(b) In determining whether the petitioner is sufficiently rehabilitated to warrant removal from the registry, the following factors are provided as guidance to assist the court in making its determination:</w:t>
            </w:r>
            <w:r w:rsidRPr="00B429FB">
              <w:rPr>
                <w:rFonts w:ascii="Arial" w:eastAsia="Times New Roman" w:hAnsi="Arial" w:cs="Arial"/>
              </w:rPr>
              <w:br/>
            </w:r>
            <w:r w:rsidRPr="00B429FB">
              <w:rPr>
                <w:rFonts w:ascii="Arial" w:eastAsia="Times New Roman" w:hAnsi="Arial" w:cs="Arial"/>
              </w:rPr>
              <w:br/>
              <w:t>(</w:t>
            </w:r>
            <w:proofErr w:type="spellStart"/>
            <w:r w:rsidRPr="00B429FB">
              <w:rPr>
                <w:rFonts w:ascii="Arial" w:eastAsia="Times New Roman" w:hAnsi="Arial" w:cs="Arial"/>
              </w:rPr>
              <w:t>i</w:t>
            </w:r>
            <w:proofErr w:type="spellEnd"/>
            <w:r w:rsidRPr="00B429FB">
              <w:rPr>
                <w:rFonts w:ascii="Arial" w:eastAsia="Times New Roman" w:hAnsi="Arial" w:cs="Arial"/>
              </w:rPr>
              <w:t xml:space="preserve">) The nature of the </w:t>
            </w:r>
            <w:proofErr w:type="spellStart"/>
            <w:r w:rsidRPr="00B429FB">
              <w:rPr>
                <w:rFonts w:ascii="Arial" w:eastAsia="Times New Roman" w:hAnsi="Arial" w:cs="Arial"/>
              </w:rPr>
              <w:t>registrable</w:t>
            </w:r>
            <w:proofErr w:type="spellEnd"/>
            <w:r w:rsidRPr="00B429FB">
              <w:rPr>
                <w:rFonts w:ascii="Arial" w:eastAsia="Times New Roman" w:hAnsi="Arial" w:cs="Arial"/>
              </w:rPr>
              <w:t xml:space="preserve"> offense committed including the number of victims and the length of the offense history;</w:t>
            </w:r>
            <w:r w:rsidRPr="00B429FB">
              <w:rPr>
                <w:rFonts w:ascii="Arial" w:eastAsia="Times New Roman" w:hAnsi="Arial" w:cs="Arial"/>
              </w:rPr>
              <w:br/>
            </w:r>
            <w:r w:rsidRPr="00B429FB">
              <w:rPr>
                <w:rFonts w:ascii="Arial" w:eastAsia="Times New Roman" w:hAnsi="Arial" w:cs="Arial"/>
              </w:rPr>
              <w:br/>
              <w:t>(ii) Any subsequent criminal history;</w:t>
            </w:r>
            <w:r w:rsidRPr="00B429FB">
              <w:rPr>
                <w:rFonts w:ascii="Arial" w:eastAsia="Times New Roman" w:hAnsi="Arial" w:cs="Arial"/>
              </w:rPr>
              <w:br/>
            </w:r>
            <w:r w:rsidRPr="00B429FB">
              <w:rPr>
                <w:rFonts w:ascii="Arial" w:eastAsia="Times New Roman" w:hAnsi="Arial" w:cs="Arial"/>
              </w:rPr>
              <w:br/>
              <w:t>(iii) The petitioner's compliance with supervision requirements;</w:t>
            </w:r>
            <w:r w:rsidRPr="00B429FB">
              <w:rPr>
                <w:rFonts w:ascii="Arial" w:eastAsia="Times New Roman" w:hAnsi="Arial" w:cs="Arial"/>
              </w:rPr>
              <w:br/>
            </w:r>
            <w:r w:rsidRPr="00B429FB">
              <w:rPr>
                <w:rFonts w:ascii="Arial" w:eastAsia="Times New Roman" w:hAnsi="Arial" w:cs="Arial"/>
              </w:rPr>
              <w:br/>
              <w:t>(iv) The length of time since the charged incident(s) occurred;</w:t>
            </w:r>
            <w:r w:rsidRPr="00B429FB">
              <w:rPr>
                <w:rFonts w:ascii="Arial" w:eastAsia="Times New Roman" w:hAnsi="Arial" w:cs="Arial"/>
              </w:rPr>
              <w:br/>
            </w:r>
            <w:r w:rsidRPr="00B429FB">
              <w:rPr>
                <w:rFonts w:ascii="Arial" w:eastAsia="Times New Roman" w:hAnsi="Arial" w:cs="Arial"/>
              </w:rPr>
              <w:br/>
              <w:t>(v) Any input from community corrections officers, law enforcement, or treatment providers;</w:t>
            </w:r>
            <w:r w:rsidRPr="00B429FB">
              <w:rPr>
                <w:rFonts w:ascii="Arial" w:eastAsia="Times New Roman" w:hAnsi="Arial" w:cs="Arial"/>
              </w:rPr>
              <w:br/>
            </w:r>
            <w:r w:rsidRPr="00B429FB">
              <w:rPr>
                <w:rFonts w:ascii="Arial" w:eastAsia="Times New Roman" w:hAnsi="Arial" w:cs="Arial"/>
              </w:rPr>
              <w:br/>
              <w:t>(vi) Participation in sex offender treatment;</w:t>
            </w:r>
            <w:r w:rsidRPr="00B429FB">
              <w:rPr>
                <w:rFonts w:ascii="Arial" w:eastAsia="Times New Roman" w:hAnsi="Arial" w:cs="Arial"/>
              </w:rPr>
              <w:br/>
            </w:r>
            <w:r w:rsidRPr="00B429FB">
              <w:rPr>
                <w:rFonts w:ascii="Arial" w:eastAsia="Times New Roman" w:hAnsi="Arial" w:cs="Arial"/>
              </w:rPr>
              <w:br/>
              <w:t>(vii) Participation in other treatment and rehabilitative programs;</w:t>
            </w:r>
            <w:r w:rsidRPr="00B429FB">
              <w:rPr>
                <w:rFonts w:ascii="Arial" w:eastAsia="Times New Roman" w:hAnsi="Arial" w:cs="Arial"/>
              </w:rPr>
              <w:br/>
            </w:r>
            <w:r w:rsidRPr="00B429FB">
              <w:rPr>
                <w:rFonts w:ascii="Arial" w:eastAsia="Times New Roman" w:hAnsi="Arial" w:cs="Arial"/>
              </w:rPr>
              <w:br/>
              <w:t>(viii) The offender's stability in employment and housing;</w:t>
            </w:r>
            <w:r w:rsidRPr="00B429FB">
              <w:rPr>
                <w:rFonts w:ascii="Arial" w:eastAsia="Times New Roman" w:hAnsi="Arial" w:cs="Arial"/>
              </w:rPr>
              <w:br/>
            </w:r>
            <w:r w:rsidRPr="00B429FB">
              <w:rPr>
                <w:rFonts w:ascii="Arial" w:eastAsia="Times New Roman" w:hAnsi="Arial" w:cs="Arial"/>
              </w:rPr>
              <w:br/>
              <w:t>(ix) The offender's community and personal support system;</w:t>
            </w:r>
            <w:r w:rsidRPr="00B429FB">
              <w:rPr>
                <w:rFonts w:ascii="Arial" w:eastAsia="Times New Roman" w:hAnsi="Arial" w:cs="Arial"/>
              </w:rPr>
              <w:br/>
            </w:r>
            <w:r w:rsidRPr="00B429FB">
              <w:rPr>
                <w:rFonts w:ascii="Arial" w:eastAsia="Times New Roman" w:hAnsi="Arial" w:cs="Arial"/>
              </w:rPr>
              <w:br/>
              <w:t>(x) Any risk assessments or evaluations prepared by a qualified professional;</w:t>
            </w:r>
            <w:r w:rsidRPr="00B429FB">
              <w:rPr>
                <w:rFonts w:ascii="Arial" w:eastAsia="Times New Roman" w:hAnsi="Arial" w:cs="Arial"/>
              </w:rPr>
              <w:br/>
            </w:r>
            <w:r w:rsidRPr="00B429FB">
              <w:rPr>
                <w:rFonts w:ascii="Arial" w:eastAsia="Times New Roman" w:hAnsi="Arial" w:cs="Arial"/>
              </w:rPr>
              <w:br/>
              <w:t>(xi) Any updated polygraph examination;</w:t>
            </w:r>
            <w:r w:rsidRPr="00B429FB">
              <w:rPr>
                <w:rFonts w:ascii="Arial" w:eastAsia="Times New Roman" w:hAnsi="Arial" w:cs="Arial"/>
              </w:rPr>
              <w:br/>
            </w:r>
            <w:r w:rsidRPr="00B429FB">
              <w:rPr>
                <w:rFonts w:ascii="Arial" w:eastAsia="Times New Roman" w:hAnsi="Arial" w:cs="Arial"/>
              </w:rPr>
              <w:br/>
              <w:t>(xii) Any input of the victim;</w:t>
            </w:r>
            <w:r w:rsidRPr="00B429FB">
              <w:rPr>
                <w:rFonts w:ascii="Arial" w:eastAsia="Times New Roman" w:hAnsi="Arial" w:cs="Arial"/>
              </w:rPr>
              <w:br/>
            </w:r>
            <w:r w:rsidRPr="00B429FB">
              <w:rPr>
                <w:rFonts w:ascii="Arial" w:eastAsia="Times New Roman" w:hAnsi="Arial" w:cs="Arial"/>
              </w:rPr>
              <w:br/>
              <w:t>(xiii) Any other factors the court may consider relevant.</w:t>
            </w:r>
            <w:r w:rsidRPr="00B429FB">
              <w:rPr>
                <w:rFonts w:ascii="Arial" w:eastAsia="Times New Roman" w:hAnsi="Arial" w:cs="Arial"/>
              </w:rPr>
              <w:br/>
            </w:r>
            <w:r w:rsidRPr="00B429FB">
              <w:rPr>
                <w:rFonts w:ascii="Arial" w:eastAsia="Times New Roman" w:hAnsi="Arial" w:cs="Arial"/>
              </w:rPr>
              <w:br/>
              <w:t>(5)(a) A person who has been convicted of an aggravated offense, or has been convicted of one or more prior sexually violent offenses or criminal offenses against a victim who is a minor, as defined in (b) of this subsection:</w:t>
            </w:r>
            <w:r w:rsidRPr="00B429FB">
              <w:rPr>
                <w:rFonts w:ascii="Arial" w:eastAsia="Times New Roman" w:hAnsi="Arial" w:cs="Arial"/>
              </w:rPr>
              <w:br/>
            </w:r>
            <w:r w:rsidRPr="00B429FB">
              <w:rPr>
                <w:rFonts w:ascii="Arial" w:eastAsia="Times New Roman" w:hAnsi="Arial" w:cs="Arial"/>
              </w:rPr>
              <w:br/>
              <w:t>(</w:t>
            </w:r>
            <w:proofErr w:type="spellStart"/>
            <w:r w:rsidRPr="00B429FB">
              <w:rPr>
                <w:rFonts w:ascii="Arial" w:eastAsia="Times New Roman" w:hAnsi="Arial" w:cs="Arial"/>
              </w:rPr>
              <w:t>i</w:t>
            </w:r>
            <w:proofErr w:type="spellEnd"/>
            <w:r w:rsidRPr="00B429FB">
              <w:rPr>
                <w:rFonts w:ascii="Arial" w:eastAsia="Times New Roman" w:hAnsi="Arial" w:cs="Arial"/>
              </w:rPr>
              <w:t>) Until July 1, 2012, may not be relieved of the duty to register;</w:t>
            </w:r>
            <w:r w:rsidRPr="00B429FB">
              <w:rPr>
                <w:rFonts w:ascii="Arial" w:eastAsia="Times New Roman" w:hAnsi="Arial" w:cs="Arial"/>
              </w:rPr>
              <w:br/>
            </w:r>
            <w:r w:rsidRPr="00B429FB">
              <w:rPr>
                <w:rFonts w:ascii="Arial" w:eastAsia="Times New Roman" w:hAnsi="Arial" w:cs="Arial"/>
              </w:rPr>
              <w:br/>
              <w:t>(ii) After July 1, 2012, may petition the court to be relieved of the duty to register as provided in this section;</w:t>
            </w:r>
            <w:r w:rsidRPr="00B429FB">
              <w:rPr>
                <w:rFonts w:ascii="Arial" w:eastAsia="Times New Roman" w:hAnsi="Arial" w:cs="Arial"/>
              </w:rPr>
              <w:br/>
            </w:r>
            <w:r w:rsidRPr="00B429FB">
              <w:rPr>
                <w:rFonts w:ascii="Arial" w:eastAsia="Times New Roman" w:hAnsi="Arial" w:cs="Arial"/>
              </w:rPr>
              <w:br/>
              <w:t>(iii) This provision shall apply to convictions for crimes committed on or after July 22, 2001.</w:t>
            </w:r>
            <w:r w:rsidRPr="00B429FB">
              <w:rPr>
                <w:rFonts w:ascii="Arial" w:eastAsia="Times New Roman" w:hAnsi="Arial" w:cs="Arial"/>
              </w:rPr>
              <w:br/>
            </w:r>
            <w:r w:rsidRPr="00B429FB">
              <w:rPr>
                <w:rFonts w:ascii="Arial" w:eastAsia="Times New Roman" w:hAnsi="Arial" w:cs="Arial"/>
              </w:rPr>
              <w:br/>
              <w:t>(b) Unless the context clearly requires otherwise, the following definitions apply only to the federal lifetime registration requirements under this subsection:</w:t>
            </w:r>
            <w:r w:rsidRPr="00B429FB">
              <w:rPr>
                <w:rFonts w:ascii="Arial" w:eastAsia="Times New Roman" w:hAnsi="Arial" w:cs="Arial"/>
              </w:rPr>
              <w:br/>
            </w:r>
            <w:r w:rsidRPr="00B429FB">
              <w:rPr>
                <w:rFonts w:ascii="Arial" w:eastAsia="Times New Roman" w:hAnsi="Arial" w:cs="Arial"/>
              </w:rPr>
              <w:br/>
              <w:t>(</w:t>
            </w:r>
            <w:proofErr w:type="spellStart"/>
            <w:r w:rsidRPr="00B429FB">
              <w:rPr>
                <w:rFonts w:ascii="Arial" w:eastAsia="Times New Roman" w:hAnsi="Arial" w:cs="Arial"/>
              </w:rPr>
              <w:t>i</w:t>
            </w:r>
            <w:proofErr w:type="spellEnd"/>
            <w:r w:rsidRPr="00B429FB">
              <w:rPr>
                <w:rFonts w:ascii="Arial" w:eastAsia="Times New Roman" w:hAnsi="Arial" w:cs="Arial"/>
              </w:rPr>
              <w:t>) "Aggravated offense" means an adult conviction that meets the definition of 18 U.S.C. Sec. 2241, which is limited to the following:</w:t>
            </w:r>
            <w:r w:rsidRPr="00B429FB">
              <w:rPr>
                <w:rFonts w:ascii="Arial" w:eastAsia="Times New Roman" w:hAnsi="Arial" w:cs="Arial"/>
              </w:rPr>
              <w:br/>
            </w:r>
            <w:r w:rsidRPr="00B429FB">
              <w:rPr>
                <w:rFonts w:ascii="Arial" w:eastAsia="Times New Roman" w:hAnsi="Arial" w:cs="Arial"/>
              </w:rPr>
              <w:br/>
              <w:t>(A) Any sex offense involving sexual intercourse or sexual contact where the victim is under twelve years of age;</w:t>
            </w:r>
            <w:r w:rsidRPr="00B429FB">
              <w:rPr>
                <w:rFonts w:ascii="Arial" w:eastAsia="Times New Roman" w:hAnsi="Arial" w:cs="Arial"/>
              </w:rPr>
              <w:br/>
            </w:r>
            <w:r w:rsidRPr="00B429FB">
              <w:rPr>
                <w:rFonts w:ascii="Arial" w:eastAsia="Times New Roman" w:hAnsi="Arial" w:cs="Arial"/>
              </w:rPr>
              <w:br/>
              <w:t xml:space="preserve">(B) RCW </w:t>
            </w:r>
            <w:hyperlink r:id="rId100" w:history="1">
              <w:r w:rsidRPr="00B429FB">
                <w:rPr>
                  <w:rFonts w:ascii="Arial" w:eastAsia="Times New Roman" w:hAnsi="Arial" w:cs="Arial"/>
                  <w:color w:val="2B674D"/>
                  <w:u w:val="single"/>
                </w:rPr>
                <w:t>9A.44.040</w:t>
              </w:r>
            </w:hyperlink>
            <w:r w:rsidRPr="00B429FB">
              <w:rPr>
                <w:rFonts w:ascii="Arial" w:eastAsia="Times New Roman" w:hAnsi="Arial" w:cs="Arial"/>
              </w:rPr>
              <w:t xml:space="preserve"> (rape in the first degree), RCW </w:t>
            </w:r>
            <w:hyperlink r:id="rId101" w:history="1">
              <w:r w:rsidRPr="00B429FB">
                <w:rPr>
                  <w:rFonts w:ascii="Arial" w:eastAsia="Times New Roman" w:hAnsi="Arial" w:cs="Arial"/>
                  <w:color w:val="2B674D"/>
                  <w:u w:val="single"/>
                </w:rPr>
                <w:t>9A.44.073</w:t>
              </w:r>
            </w:hyperlink>
            <w:r w:rsidRPr="00B429FB">
              <w:rPr>
                <w:rFonts w:ascii="Arial" w:eastAsia="Times New Roman" w:hAnsi="Arial" w:cs="Arial"/>
              </w:rPr>
              <w:t xml:space="preserve"> (rape of a child in the first degree), or RCW </w:t>
            </w:r>
            <w:hyperlink r:id="rId102" w:history="1">
              <w:r w:rsidRPr="00B429FB">
                <w:rPr>
                  <w:rFonts w:ascii="Arial" w:eastAsia="Times New Roman" w:hAnsi="Arial" w:cs="Arial"/>
                  <w:color w:val="2B674D"/>
                  <w:u w:val="single"/>
                </w:rPr>
                <w:t>9A.44.083</w:t>
              </w:r>
            </w:hyperlink>
            <w:r w:rsidRPr="00B429FB">
              <w:rPr>
                <w:rFonts w:ascii="Arial" w:eastAsia="Times New Roman" w:hAnsi="Arial" w:cs="Arial"/>
              </w:rPr>
              <w:t xml:space="preserve"> (child molestation in the first degree);</w:t>
            </w:r>
            <w:r w:rsidRPr="00B429FB">
              <w:rPr>
                <w:rFonts w:ascii="Arial" w:eastAsia="Times New Roman" w:hAnsi="Arial" w:cs="Arial"/>
              </w:rPr>
              <w:br/>
            </w:r>
            <w:r w:rsidRPr="00B429FB">
              <w:rPr>
                <w:rFonts w:ascii="Arial" w:eastAsia="Times New Roman" w:hAnsi="Arial" w:cs="Arial"/>
              </w:rPr>
              <w:br/>
              <w:t xml:space="preserve">(C) Any of the following offenses when committed by forcible compulsion or by the offender administering, by threat or force or without the knowledge or permission of that person, a drug, intoxicant, or other similar substance that substantially impairs the ability of that person to appraise or control conduct: RCW </w:t>
            </w:r>
            <w:hyperlink r:id="rId103" w:history="1">
              <w:r w:rsidRPr="00B429FB">
                <w:rPr>
                  <w:rFonts w:ascii="Arial" w:eastAsia="Times New Roman" w:hAnsi="Arial" w:cs="Arial"/>
                  <w:color w:val="2B674D"/>
                  <w:u w:val="single"/>
                </w:rPr>
                <w:t>9A.44.050</w:t>
              </w:r>
            </w:hyperlink>
            <w:r w:rsidRPr="00B429FB">
              <w:rPr>
                <w:rFonts w:ascii="Arial" w:eastAsia="Times New Roman" w:hAnsi="Arial" w:cs="Arial"/>
              </w:rPr>
              <w:t xml:space="preserve"> (rape in the second degree), RCW </w:t>
            </w:r>
            <w:hyperlink r:id="rId104" w:history="1">
              <w:r w:rsidRPr="00B429FB">
                <w:rPr>
                  <w:rFonts w:ascii="Arial" w:eastAsia="Times New Roman" w:hAnsi="Arial" w:cs="Arial"/>
                  <w:color w:val="2B674D"/>
                  <w:u w:val="single"/>
                </w:rPr>
                <w:t>9A.44.100</w:t>
              </w:r>
            </w:hyperlink>
            <w:r w:rsidRPr="00B429FB">
              <w:rPr>
                <w:rFonts w:ascii="Arial" w:eastAsia="Times New Roman" w:hAnsi="Arial" w:cs="Arial"/>
              </w:rPr>
              <w:t xml:space="preserve"> (indecent liberties), RCW </w:t>
            </w:r>
            <w:hyperlink r:id="rId105" w:history="1">
              <w:r w:rsidRPr="00B429FB">
                <w:rPr>
                  <w:rFonts w:ascii="Arial" w:eastAsia="Times New Roman" w:hAnsi="Arial" w:cs="Arial"/>
                  <w:color w:val="2B674D"/>
                  <w:u w:val="single"/>
                </w:rPr>
                <w:t>9A.44.160</w:t>
              </w:r>
            </w:hyperlink>
            <w:r w:rsidRPr="00B429FB">
              <w:rPr>
                <w:rFonts w:ascii="Arial" w:eastAsia="Times New Roman" w:hAnsi="Arial" w:cs="Arial"/>
              </w:rPr>
              <w:t xml:space="preserve"> (custodial sexual misconduct in the first degree), RCW </w:t>
            </w:r>
            <w:hyperlink r:id="rId106" w:history="1">
              <w:r w:rsidRPr="00B429FB">
                <w:rPr>
                  <w:rFonts w:ascii="Arial" w:eastAsia="Times New Roman" w:hAnsi="Arial" w:cs="Arial"/>
                  <w:color w:val="2B674D"/>
                  <w:u w:val="single"/>
                </w:rPr>
                <w:t>9A.64.020</w:t>
              </w:r>
            </w:hyperlink>
            <w:r w:rsidRPr="00B429FB">
              <w:rPr>
                <w:rFonts w:ascii="Arial" w:eastAsia="Times New Roman" w:hAnsi="Arial" w:cs="Arial"/>
              </w:rPr>
              <w:t xml:space="preserve"> (incest), or RCW </w:t>
            </w:r>
            <w:hyperlink r:id="rId107" w:history="1">
              <w:r w:rsidRPr="00B429FB">
                <w:rPr>
                  <w:rFonts w:ascii="Arial" w:eastAsia="Times New Roman" w:hAnsi="Arial" w:cs="Arial"/>
                  <w:color w:val="2B674D"/>
                  <w:u w:val="single"/>
                </w:rPr>
                <w:t>9.68A.040</w:t>
              </w:r>
            </w:hyperlink>
            <w:r w:rsidRPr="00B429FB">
              <w:rPr>
                <w:rFonts w:ascii="Arial" w:eastAsia="Times New Roman" w:hAnsi="Arial" w:cs="Arial"/>
              </w:rPr>
              <w:t xml:space="preserve"> (sexual exploitation of a minor);</w:t>
            </w:r>
            <w:r w:rsidRPr="00B429FB">
              <w:rPr>
                <w:rFonts w:ascii="Arial" w:eastAsia="Times New Roman" w:hAnsi="Arial" w:cs="Arial"/>
              </w:rPr>
              <w:br/>
            </w:r>
            <w:r w:rsidRPr="00B429FB">
              <w:rPr>
                <w:rFonts w:ascii="Arial" w:eastAsia="Times New Roman" w:hAnsi="Arial" w:cs="Arial"/>
              </w:rPr>
              <w:br/>
              <w:t xml:space="preserve">(D) Any of the following offenses when committed by forcible compulsion or by the offender administering, by threat or force or without the knowledge or permission of that person, a drug, intoxicant, or other similar substance that substantially impairs the ability of that person to appraise or control conduct, if the victim is twelve years of age or over but under sixteen years of age and the offender is eighteen years of age or over and is more than forty-eight months older than the victim: RCW </w:t>
            </w:r>
            <w:hyperlink r:id="rId108" w:history="1">
              <w:r w:rsidRPr="00B429FB">
                <w:rPr>
                  <w:rFonts w:ascii="Arial" w:eastAsia="Times New Roman" w:hAnsi="Arial" w:cs="Arial"/>
                  <w:color w:val="2B674D"/>
                  <w:u w:val="single"/>
                </w:rPr>
                <w:t>9A.44.076</w:t>
              </w:r>
            </w:hyperlink>
            <w:r w:rsidRPr="00B429FB">
              <w:rPr>
                <w:rFonts w:ascii="Arial" w:eastAsia="Times New Roman" w:hAnsi="Arial" w:cs="Arial"/>
              </w:rPr>
              <w:t xml:space="preserve"> (rape of a child in the second degree), RCW </w:t>
            </w:r>
            <w:hyperlink r:id="rId109" w:history="1">
              <w:r w:rsidRPr="00B429FB">
                <w:rPr>
                  <w:rFonts w:ascii="Arial" w:eastAsia="Times New Roman" w:hAnsi="Arial" w:cs="Arial"/>
                  <w:color w:val="2B674D"/>
                  <w:u w:val="single"/>
                </w:rPr>
                <w:t>9A.44.079</w:t>
              </w:r>
            </w:hyperlink>
            <w:r w:rsidRPr="00B429FB">
              <w:rPr>
                <w:rFonts w:ascii="Arial" w:eastAsia="Times New Roman" w:hAnsi="Arial" w:cs="Arial"/>
              </w:rPr>
              <w:t xml:space="preserve"> (rape of a child in the third degree), RCW </w:t>
            </w:r>
            <w:hyperlink r:id="rId110" w:history="1">
              <w:r w:rsidRPr="00B429FB">
                <w:rPr>
                  <w:rFonts w:ascii="Arial" w:eastAsia="Times New Roman" w:hAnsi="Arial" w:cs="Arial"/>
                  <w:color w:val="2B674D"/>
                  <w:u w:val="single"/>
                </w:rPr>
                <w:t>9A.44.086</w:t>
              </w:r>
            </w:hyperlink>
            <w:r w:rsidRPr="00B429FB">
              <w:rPr>
                <w:rFonts w:ascii="Arial" w:eastAsia="Times New Roman" w:hAnsi="Arial" w:cs="Arial"/>
              </w:rPr>
              <w:t xml:space="preserve"> (child molestation in the second degree), or RCW </w:t>
            </w:r>
            <w:hyperlink r:id="rId111" w:history="1">
              <w:r w:rsidRPr="00B429FB">
                <w:rPr>
                  <w:rFonts w:ascii="Arial" w:eastAsia="Times New Roman" w:hAnsi="Arial" w:cs="Arial"/>
                  <w:color w:val="2B674D"/>
                  <w:u w:val="single"/>
                </w:rPr>
                <w:t>9A.44.089</w:t>
              </w:r>
            </w:hyperlink>
            <w:r w:rsidRPr="00B429FB">
              <w:rPr>
                <w:rFonts w:ascii="Arial" w:eastAsia="Times New Roman" w:hAnsi="Arial" w:cs="Arial"/>
              </w:rPr>
              <w:t xml:space="preserve"> (child molestation in the third degree);</w:t>
            </w:r>
            <w:r w:rsidRPr="00B429FB">
              <w:rPr>
                <w:rFonts w:ascii="Arial" w:eastAsia="Times New Roman" w:hAnsi="Arial" w:cs="Arial"/>
              </w:rPr>
              <w:br/>
            </w:r>
            <w:r w:rsidRPr="00B429FB">
              <w:rPr>
                <w:rFonts w:ascii="Arial" w:eastAsia="Times New Roman" w:hAnsi="Arial" w:cs="Arial"/>
              </w:rPr>
              <w:br/>
              <w:t xml:space="preserve">(E) A felony with a finding of sexual motivation under RCW </w:t>
            </w:r>
            <w:hyperlink r:id="rId112" w:history="1">
              <w:r w:rsidRPr="00B429FB">
                <w:rPr>
                  <w:rFonts w:ascii="Arial" w:eastAsia="Times New Roman" w:hAnsi="Arial" w:cs="Arial"/>
                  <w:color w:val="2B674D"/>
                  <w:u w:val="single"/>
                </w:rPr>
                <w:t>9.94A.835</w:t>
              </w:r>
            </w:hyperlink>
            <w:r w:rsidRPr="00B429FB">
              <w:rPr>
                <w:rFonts w:ascii="Arial" w:eastAsia="Times New Roman" w:hAnsi="Arial" w:cs="Arial"/>
              </w:rPr>
              <w:t xml:space="preserve"> where the victim is under twelve years of age or that is committed by forcible compulsion or by the offender administering, by threat or force or without the knowledge or permission of that person, a drug, intoxicant, or other similar substance that substantially impairs the ability of that person to appraise or control conduct;</w:t>
            </w:r>
            <w:r w:rsidRPr="00B429FB">
              <w:rPr>
                <w:rFonts w:ascii="Arial" w:eastAsia="Times New Roman" w:hAnsi="Arial" w:cs="Arial"/>
              </w:rPr>
              <w:br/>
            </w:r>
            <w:r w:rsidRPr="00B429FB">
              <w:rPr>
                <w:rFonts w:ascii="Arial" w:eastAsia="Times New Roman" w:hAnsi="Arial" w:cs="Arial"/>
              </w:rPr>
              <w:br/>
              <w:t xml:space="preserve">(F) An offense that is, under chapter </w:t>
            </w:r>
            <w:hyperlink r:id="rId113" w:history="1">
              <w:r w:rsidRPr="00B429FB">
                <w:rPr>
                  <w:rFonts w:ascii="Arial" w:eastAsia="Times New Roman" w:hAnsi="Arial" w:cs="Arial"/>
                  <w:color w:val="2B674D"/>
                  <w:u w:val="single"/>
                </w:rPr>
                <w:t>9A.28</w:t>
              </w:r>
            </w:hyperlink>
            <w:r w:rsidRPr="00B429FB">
              <w:rPr>
                <w:rFonts w:ascii="Arial" w:eastAsia="Times New Roman" w:hAnsi="Arial" w:cs="Arial"/>
              </w:rPr>
              <w:t xml:space="preserve"> RCW, an attempt or solicitation to commit such an offense; or</w:t>
            </w:r>
            <w:r w:rsidRPr="00B429FB">
              <w:rPr>
                <w:rFonts w:ascii="Arial" w:eastAsia="Times New Roman" w:hAnsi="Arial" w:cs="Arial"/>
              </w:rPr>
              <w:br/>
            </w:r>
            <w:r w:rsidRPr="00B429FB">
              <w:rPr>
                <w:rFonts w:ascii="Arial" w:eastAsia="Times New Roman" w:hAnsi="Arial" w:cs="Arial"/>
              </w:rPr>
              <w:br/>
              <w:t>(G) An offense defined by federal law or the laws of another state that is equivalent to the offenses listed in (b)(</w:t>
            </w:r>
            <w:proofErr w:type="spellStart"/>
            <w:r w:rsidRPr="00B429FB">
              <w:rPr>
                <w:rFonts w:ascii="Arial" w:eastAsia="Times New Roman" w:hAnsi="Arial" w:cs="Arial"/>
              </w:rPr>
              <w:t>i</w:t>
            </w:r>
            <w:proofErr w:type="spellEnd"/>
            <w:r w:rsidRPr="00B429FB">
              <w:rPr>
                <w:rFonts w:ascii="Arial" w:eastAsia="Times New Roman" w:hAnsi="Arial" w:cs="Arial"/>
              </w:rPr>
              <w:t>)(A) through (F) of this subsection.</w:t>
            </w:r>
            <w:r w:rsidRPr="00B429FB">
              <w:rPr>
                <w:rFonts w:ascii="Arial" w:eastAsia="Times New Roman" w:hAnsi="Arial" w:cs="Arial"/>
              </w:rPr>
              <w:br/>
            </w:r>
            <w:r w:rsidRPr="00B429FB">
              <w:rPr>
                <w:rFonts w:ascii="Arial" w:eastAsia="Times New Roman" w:hAnsi="Arial" w:cs="Arial"/>
              </w:rPr>
              <w:br/>
              <w:t>(ii) "Sexually violent offense" means an adult conviction that meets the definition of 42 U.S.C. Sec. 14071(a)(1)(A), which is limited to the following:</w:t>
            </w:r>
            <w:r w:rsidRPr="00B429FB">
              <w:rPr>
                <w:rFonts w:ascii="Arial" w:eastAsia="Times New Roman" w:hAnsi="Arial" w:cs="Arial"/>
              </w:rPr>
              <w:br/>
            </w:r>
            <w:r w:rsidRPr="00B429FB">
              <w:rPr>
                <w:rFonts w:ascii="Arial" w:eastAsia="Times New Roman" w:hAnsi="Arial" w:cs="Arial"/>
              </w:rPr>
              <w:br/>
              <w:t>(A) An aggravated offense;</w:t>
            </w:r>
            <w:r w:rsidRPr="00B429FB">
              <w:rPr>
                <w:rFonts w:ascii="Arial" w:eastAsia="Times New Roman" w:hAnsi="Arial" w:cs="Arial"/>
              </w:rPr>
              <w:br/>
            </w:r>
            <w:r w:rsidRPr="00B429FB">
              <w:rPr>
                <w:rFonts w:ascii="Arial" w:eastAsia="Times New Roman" w:hAnsi="Arial" w:cs="Arial"/>
              </w:rPr>
              <w:br/>
              <w:t xml:space="preserve">(B) An offense that is not an aggravated offense but meets the definition of 18 U.S.C. Sec. 2242, which is limited to RCW </w:t>
            </w:r>
            <w:hyperlink r:id="rId114" w:history="1">
              <w:r w:rsidRPr="00B429FB">
                <w:rPr>
                  <w:rFonts w:ascii="Arial" w:eastAsia="Times New Roman" w:hAnsi="Arial" w:cs="Arial"/>
                  <w:color w:val="2B674D"/>
                  <w:u w:val="single"/>
                </w:rPr>
                <w:t>9A.44.050</w:t>
              </w:r>
            </w:hyperlink>
            <w:r w:rsidRPr="00B429FB">
              <w:rPr>
                <w:rFonts w:ascii="Arial" w:eastAsia="Times New Roman" w:hAnsi="Arial" w:cs="Arial"/>
              </w:rPr>
              <w:t xml:space="preserve">(1) (b) through (f) (rape in the second degree) and RCW </w:t>
            </w:r>
            <w:hyperlink r:id="rId115" w:history="1">
              <w:r w:rsidRPr="00B429FB">
                <w:rPr>
                  <w:rFonts w:ascii="Arial" w:eastAsia="Times New Roman" w:hAnsi="Arial" w:cs="Arial"/>
                  <w:color w:val="2B674D"/>
                  <w:u w:val="single"/>
                </w:rPr>
                <w:t>9A.44.100</w:t>
              </w:r>
            </w:hyperlink>
            <w:r w:rsidRPr="00B429FB">
              <w:rPr>
                <w:rFonts w:ascii="Arial" w:eastAsia="Times New Roman" w:hAnsi="Arial" w:cs="Arial"/>
              </w:rPr>
              <w:t>(1) (b) through (f) (indecent liberties);</w:t>
            </w:r>
            <w:r w:rsidRPr="00B429FB">
              <w:rPr>
                <w:rFonts w:ascii="Arial" w:eastAsia="Times New Roman" w:hAnsi="Arial" w:cs="Arial"/>
              </w:rPr>
              <w:br/>
            </w:r>
            <w:r w:rsidRPr="00B429FB">
              <w:rPr>
                <w:rFonts w:ascii="Arial" w:eastAsia="Times New Roman" w:hAnsi="Arial" w:cs="Arial"/>
              </w:rPr>
              <w:br/>
              <w:t xml:space="preserve">(C) A felony with a finding of sexual motivation under RCW </w:t>
            </w:r>
            <w:hyperlink r:id="rId116" w:history="1">
              <w:r w:rsidRPr="00B429FB">
                <w:rPr>
                  <w:rFonts w:ascii="Arial" w:eastAsia="Times New Roman" w:hAnsi="Arial" w:cs="Arial"/>
                  <w:color w:val="2B674D"/>
                  <w:u w:val="single"/>
                </w:rPr>
                <w:t>9.94A.835</w:t>
              </w:r>
            </w:hyperlink>
            <w:r w:rsidRPr="00B429FB">
              <w:rPr>
                <w:rFonts w:ascii="Arial" w:eastAsia="Times New Roman" w:hAnsi="Arial" w:cs="Arial"/>
              </w:rPr>
              <w:t xml:space="preserve"> where the victim is incapable of appraising the nature of the conduct or physically incapable of declining participation in, or communicating unwillingness to engage in, the conduct;</w:t>
            </w:r>
            <w:r w:rsidRPr="00B429FB">
              <w:rPr>
                <w:rFonts w:ascii="Arial" w:eastAsia="Times New Roman" w:hAnsi="Arial" w:cs="Arial"/>
              </w:rPr>
              <w:br/>
            </w:r>
            <w:r w:rsidRPr="00B429FB">
              <w:rPr>
                <w:rFonts w:ascii="Arial" w:eastAsia="Times New Roman" w:hAnsi="Arial" w:cs="Arial"/>
              </w:rPr>
              <w:br/>
              <w:t xml:space="preserve">(D) An offense that is, under chapter </w:t>
            </w:r>
            <w:hyperlink r:id="rId117" w:history="1">
              <w:r w:rsidRPr="00B429FB">
                <w:rPr>
                  <w:rFonts w:ascii="Arial" w:eastAsia="Times New Roman" w:hAnsi="Arial" w:cs="Arial"/>
                  <w:color w:val="2B674D"/>
                  <w:u w:val="single"/>
                </w:rPr>
                <w:t>9A.28</w:t>
              </w:r>
            </w:hyperlink>
            <w:r w:rsidRPr="00B429FB">
              <w:rPr>
                <w:rFonts w:ascii="Arial" w:eastAsia="Times New Roman" w:hAnsi="Arial" w:cs="Arial"/>
              </w:rPr>
              <w:t xml:space="preserve"> RCW, an attempt or solicitation to commit such an offense; or</w:t>
            </w:r>
            <w:r w:rsidRPr="00B429FB">
              <w:rPr>
                <w:rFonts w:ascii="Arial" w:eastAsia="Times New Roman" w:hAnsi="Arial" w:cs="Arial"/>
              </w:rPr>
              <w:br/>
            </w:r>
            <w:r w:rsidRPr="00B429FB">
              <w:rPr>
                <w:rFonts w:ascii="Arial" w:eastAsia="Times New Roman" w:hAnsi="Arial" w:cs="Arial"/>
              </w:rPr>
              <w:br/>
              <w:t>(E) An offense defined by federal law or the laws of another state that is equivalent to the offenses listed in (b)(ii)(A) through (D) of this subsection.</w:t>
            </w:r>
            <w:r w:rsidRPr="00B429FB">
              <w:rPr>
                <w:rFonts w:ascii="Arial" w:eastAsia="Times New Roman" w:hAnsi="Arial" w:cs="Arial"/>
              </w:rPr>
              <w:br/>
            </w:r>
            <w:r w:rsidRPr="00B429FB">
              <w:rPr>
                <w:rFonts w:ascii="Arial" w:eastAsia="Times New Roman" w:hAnsi="Arial" w:cs="Arial"/>
              </w:rPr>
              <w:br/>
              <w:t>(iii) "Criminal offense against a victim who is a minor" means, in addition to any aggravated offense or sexually violent offense where the victim was under eighteen years of age, an adult conviction for the following offenses where the victim is under eighteen years of age:</w:t>
            </w:r>
            <w:r w:rsidRPr="00B429FB">
              <w:rPr>
                <w:rFonts w:ascii="Arial" w:eastAsia="Times New Roman" w:hAnsi="Arial" w:cs="Arial"/>
              </w:rPr>
              <w:br/>
            </w:r>
            <w:r w:rsidRPr="00B429FB">
              <w:rPr>
                <w:rFonts w:ascii="Arial" w:eastAsia="Times New Roman" w:hAnsi="Arial" w:cs="Arial"/>
              </w:rPr>
              <w:br/>
              <w:t xml:space="preserve">(A) RCW </w:t>
            </w:r>
            <w:hyperlink r:id="rId118" w:history="1">
              <w:r w:rsidRPr="00B429FB">
                <w:rPr>
                  <w:rFonts w:ascii="Arial" w:eastAsia="Times New Roman" w:hAnsi="Arial" w:cs="Arial"/>
                  <w:color w:val="2B674D"/>
                  <w:u w:val="single"/>
                </w:rPr>
                <w:t>9A.44.060</w:t>
              </w:r>
            </w:hyperlink>
            <w:r w:rsidRPr="00B429FB">
              <w:rPr>
                <w:rFonts w:ascii="Arial" w:eastAsia="Times New Roman" w:hAnsi="Arial" w:cs="Arial"/>
              </w:rPr>
              <w:t xml:space="preserve"> (rape in the third degree), RCW </w:t>
            </w:r>
            <w:hyperlink r:id="rId119" w:history="1">
              <w:r w:rsidRPr="00B429FB">
                <w:rPr>
                  <w:rFonts w:ascii="Arial" w:eastAsia="Times New Roman" w:hAnsi="Arial" w:cs="Arial"/>
                  <w:color w:val="2B674D"/>
                  <w:u w:val="single"/>
                </w:rPr>
                <w:t>9A.44.076</w:t>
              </w:r>
            </w:hyperlink>
            <w:r w:rsidRPr="00B429FB">
              <w:rPr>
                <w:rFonts w:ascii="Arial" w:eastAsia="Times New Roman" w:hAnsi="Arial" w:cs="Arial"/>
              </w:rPr>
              <w:t xml:space="preserve"> (rape of a child in the second degree), RCW </w:t>
            </w:r>
            <w:hyperlink r:id="rId120" w:history="1">
              <w:r w:rsidRPr="00B429FB">
                <w:rPr>
                  <w:rFonts w:ascii="Arial" w:eastAsia="Times New Roman" w:hAnsi="Arial" w:cs="Arial"/>
                  <w:color w:val="2B674D"/>
                  <w:u w:val="single"/>
                </w:rPr>
                <w:t>9A.44.079</w:t>
              </w:r>
            </w:hyperlink>
            <w:r w:rsidRPr="00B429FB">
              <w:rPr>
                <w:rFonts w:ascii="Arial" w:eastAsia="Times New Roman" w:hAnsi="Arial" w:cs="Arial"/>
              </w:rPr>
              <w:t xml:space="preserve"> (rape of a child in the third degree), RCW </w:t>
            </w:r>
            <w:hyperlink r:id="rId121" w:history="1">
              <w:r w:rsidRPr="00B429FB">
                <w:rPr>
                  <w:rFonts w:ascii="Arial" w:eastAsia="Times New Roman" w:hAnsi="Arial" w:cs="Arial"/>
                  <w:color w:val="2B674D"/>
                  <w:u w:val="single"/>
                </w:rPr>
                <w:t>9A.44.086</w:t>
              </w:r>
            </w:hyperlink>
            <w:r w:rsidRPr="00B429FB">
              <w:rPr>
                <w:rFonts w:ascii="Arial" w:eastAsia="Times New Roman" w:hAnsi="Arial" w:cs="Arial"/>
              </w:rPr>
              <w:t xml:space="preserve"> (child molestation in the second degree), RCW </w:t>
            </w:r>
            <w:hyperlink r:id="rId122" w:history="1">
              <w:r w:rsidRPr="00B429FB">
                <w:rPr>
                  <w:rFonts w:ascii="Arial" w:eastAsia="Times New Roman" w:hAnsi="Arial" w:cs="Arial"/>
                  <w:color w:val="2B674D"/>
                  <w:u w:val="single"/>
                </w:rPr>
                <w:t>9A.44.089</w:t>
              </w:r>
            </w:hyperlink>
            <w:r w:rsidRPr="00B429FB">
              <w:rPr>
                <w:rFonts w:ascii="Arial" w:eastAsia="Times New Roman" w:hAnsi="Arial" w:cs="Arial"/>
              </w:rPr>
              <w:t xml:space="preserve"> (child molestation in the third degree), RCW </w:t>
            </w:r>
            <w:hyperlink r:id="rId123" w:history="1">
              <w:r w:rsidRPr="00B429FB">
                <w:rPr>
                  <w:rFonts w:ascii="Arial" w:eastAsia="Times New Roman" w:hAnsi="Arial" w:cs="Arial"/>
                  <w:color w:val="2B674D"/>
                  <w:u w:val="single"/>
                </w:rPr>
                <w:t>9A.44.093</w:t>
              </w:r>
            </w:hyperlink>
            <w:r w:rsidRPr="00B429FB">
              <w:rPr>
                <w:rFonts w:ascii="Arial" w:eastAsia="Times New Roman" w:hAnsi="Arial" w:cs="Arial"/>
              </w:rPr>
              <w:t xml:space="preserve"> (sexual misconduct with a minor in the first degree), RCW </w:t>
            </w:r>
            <w:hyperlink r:id="rId124" w:history="1">
              <w:r w:rsidRPr="00B429FB">
                <w:rPr>
                  <w:rFonts w:ascii="Arial" w:eastAsia="Times New Roman" w:hAnsi="Arial" w:cs="Arial"/>
                  <w:color w:val="2B674D"/>
                  <w:u w:val="single"/>
                </w:rPr>
                <w:t>9A.44.096</w:t>
              </w:r>
            </w:hyperlink>
            <w:r w:rsidRPr="00B429FB">
              <w:rPr>
                <w:rFonts w:ascii="Arial" w:eastAsia="Times New Roman" w:hAnsi="Arial" w:cs="Arial"/>
              </w:rPr>
              <w:t xml:space="preserve"> (sexual misconduct with a minor in the second degree), RCW </w:t>
            </w:r>
            <w:hyperlink r:id="rId125" w:history="1">
              <w:r w:rsidRPr="00B429FB">
                <w:rPr>
                  <w:rFonts w:ascii="Arial" w:eastAsia="Times New Roman" w:hAnsi="Arial" w:cs="Arial"/>
                  <w:color w:val="2B674D"/>
                  <w:u w:val="single"/>
                </w:rPr>
                <w:t>9A.44.160</w:t>
              </w:r>
            </w:hyperlink>
            <w:r w:rsidRPr="00B429FB">
              <w:rPr>
                <w:rFonts w:ascii="Arial" w:eastAsia="Times New Roman" w:hAnsi="Arial" w:cs="Arial"/>
              </w:rPr>
              <w:t xml:space="preserve"> (custodial sexual misconduct in the first degree), RCW </w:t>
            </w:r>
            <w:hyperlink r:id="rId126" w:history="1">
              <w:r w:rsidRPr="00B429FB">
                <w:rPr>
                  <w:rFonts w:ascii="Arial" w:eastAsia="Times New Roman" w:hAnsi="Arial" w:cs="Arial"/>
                  <w:color w:val="2B674D"/>
                  <w:u w:val="single"/>
                </w:rPr>
                <w:t>9A.64.020</w:t>
              </w:r>
            </w:hyperlink>
            <w:r w:rsidRPr="00B429FB">
              <w:rPr>
                <w:rFonts w:ascii="Arial" w:eastAsia="Times New Roman" w:hAnsi="Arial" w:cs="Arial"/>
              </w:rPr>
              <w:t xml:space="preserve"> (incest), RCW </w:t>
            </w:r>
            <w:hyperlink r:id="rId127" w:history="1">
              <w:r w:rsidRPr="00B429FB">
                <w:rPr>
                  <w:rFonts w:ascii="Arial" w:eastAsia="Times New Roman" w:hAnsi="Arial" w:cs="Arial"/>
                  <w:color w:val="2B674D"/>
                  <w:u w:val="single"/>
                </w:rPr>
                <w:t>9.68A.040</w:t>
              </w:r>
            </w:hyperlink>
            <w:r w:rsidRPr="00B429FB">
              <w:rPr>
                <w:rFonts w:ascii="Arial" w:eastAsia="Times New Roman" w:hAnsi="Arial" w:cs="Arial"/>
              </w:rPr>
              <w:t xml:space="preserve"> (sexual exploitation of a minor), RCW </w:t>
            </w:r>
            <w:hyperlink r:id="rId128" w:history="1">
              <w:r w:rsidRPr="00B429FB">
                <w:rPr>
                  <w:rFonts w:ascii="Arial" w:eastAsia="Times New Roman" w:hAnsi="Arial" w:cs="Arial"/>
                  <w:color w:val="2B674D"/>
                  <w:u w:val="single"/>
                </w:rPr>
                <w:t>9.68A.090</w:t>
              </w:r>
            </w:hyperlink>
            <w:r w:rsidRPr="00B429FB">
              <w:rPr>
                <w:rFonts w:ascii="Arial" w:eastAsia="Times New Roman" w:hAnsi="Arial" w:cs="Arial"/>
              </w:rPr>
              <w:t xml:space="preserve"> (communication with a minor for immoral purposes), or RCW </w:t>
            </w:r>
            <w:hyperlink r:id="rId129" w:history="1">
              <w:r w:rsidRPr="00B429FB">
                <w:rPr>
                  <w:rFonts w:ascii="Arial" w:eastAsia="Times New Roman" w:hAnsi="Arial" w:cs="Arial"/>
                  <w:color w:val="2B674D"/>
                  <w:u w:val="single"/>
                </w:rPr>
                <w:t>9.68A.100</w:t>
              </w:r>
            </w:hyperlink>
            <w:r w:rsidRPr="00B429FB">
              <w:rPr>
                <w:rFonts w:ascii="Arial" w:eastAsia="Times New Roman" w:hAnsi="Arial" w:cs="Arial"/>
              </w:rPr>
              <w:t xml:space="preserve"> (commercial sexual abuse of a minor);</w:t>
            </w:r>
            <w:r w:rsidRPr="00B429FB">
              <w:rPr>
                <w:rFonts w:ascii="Arial" w:eastAsia="Times New Roman" w:hAnsi="Arial" w:cs="Arial"/>
              </w:rPr>
              <w:br/>
            </w:r>
            <w:r w:rsidRPr="00B429FB">
              <w:rPr>
                <w:rFonts w:ascii="Arial" w:eastAsia="Times New Roman" w:hAnsi="Arial" w:cs="Arial"/>
              </w:rPr>
              <w:br/>
              <w:t xml:space="preserve">(B) RCW </w:t>
            </w:r>
            <w:hyperlink r:id="rId130" w:history="1">
              <w:r w:rsidRPr="00B429FB">
                <w:rPr>
                  <w:rFonts w:ascii="Arial" w:eastAsia="Times New Roman" w:hAnsi="Arial" w:cs="Arial"/>
                  <w:color w:val="2B674D"/>
                  <w:u w:val="single"/>
                </w:rPr>
                <w:t>9A.40.020</w:t>
              </w:r>
            </w:hyperlink>
            <w:r w:rsidRPr="00B429FB">
              <w:rPr>
                <w:rFonts w:ascii="Arial" w:eastAsia="Times New Roman" w:hAnsi="Arial" w:cs="Arial"/>
              </w:rPr>
              <w:t xml:space="preserve"> (kidnapping in the first degree), RCW </w:t>
            </w:r>
            <w:hyperlink r:id="rId131" w:history="1">
              <w:r w:rsidRPr="00B429FB">
                <w:rPr>
                  <w:rFonts w:ascii="Arial" w:eastAsia="Times New Roman" w:hAnsi="Arial" w:cs="Arial"/>
                  <w:color w:val="2B674D"/>
                  <w:u w:val="single"/>
                </w:rPr>
                <w:t>9A.40.030</w:t>
              </w:r>
            </w:hyperlink>
            <w:r w:rsidRPr="00B429FB">
              <w:rPr>
                <w:rFonts w:ascii="Arial" w:eastAsia="Times New Roman" w:hAnsi="Arial" w:cs="Arial"/>
              </w:rPr>
              <w:t xml:space="preserve"> (kidnapping in the second degree), or RCW </w:t>
            </w:r>
            <w:hyperlink r:id="rId132" w:history="1">
              <w:r w:rsidRPr="00B429FB">
                <w:rPr>
                  <w:rFonts w:ascii="Arial" w:eastAsia="Times New Roman" w:hAnsi="Arial" w:cs="Arial"/>
                  <w:color w:val="2B674D"/>
                  <w:u w:val="single"/>
                </w:rPr>
                <w:t>9A.40.040</w:t>
              </w:r>
            </w:hyperlink>
            <w:r w:rsidRPr="00B429FB">
              <w:rPr>
                <w:rFonts w:ascii="Arial" w:eastAsia="Times New Roman" w:hAnsi="Arial" w:cs="Arial"/>
              </w:rPr>
              <w:t xml:space="preserve"> (unlawful imprisonment), where the victim is a minor and the offender is not the minor's parent;</w:t>
            </w:r>
            <w:r w:rsidRPr="00B429FB">
              <w:rPr>
                <w:rFonts w:ascii="Arial" w:eastAsia="Times New Roman" w:hAnsi="Arial" w:cs="Arial"/>
              </w:rPr>
              <w:br/>
            </w:r>
            <w:r w:rsidRPr="00B429FB">
              <w:rPr>
                <w:rFonts w:ascii="Arial" w:eastAsia="Times New Roman" w:hAnsi="Arial" w:cs="Arial"/>
              </w:rPr>
              <w:br/>
              <w:t xml:space="preserve">(C) A felony with a finding of sexual motivation under RCW </w:t>
            </w:r>
            <w:hyperlink r:id="rId133" w:history="1">
              <w:r w:rsidRPr="00B429FB">
                <w:rPr>
                  <w:rFonts w:ascii="Arial" w:eastAsia="Times New Roman" w:hAnsi="Arial" w:cs="Arial"/>
                  <w:color w:val="2B674D"/>
                  <w:u w:val="single"/>
                </w:rPr>
                <w:t>9.94A.835</w:t>
              </w:r>
            </w:hyperlink>
            <w:r w:rsidRPr="00B429FB">
              <w:rPr>
                <w:rFonts w:ascii="Arial" w:eastAsia="Times New Roman" w:hAnsi="Arial" w:cs="Arial"/>
              </w:rPr>
              <w:t xml:space="preserve"> where the victim is a minor;</w:t>
            </w:r>
            <w:r w:rsidRPr="00B429FB">
              <w:rPr>
                <w:rFonts w:ascii="Arial" w:eastAsia="Times New Roman" w:hAnsi="Arial" w:cs="Arial"/>
              </w:rPr>
              <w:br/>
            </w:r>
            <w:r w:rsidRPr="00B429FB">
              <w:rPr>
                <w:rFonts w:ascii="Arial" w:eastAsia="Times New Roman" w:hAnsi="Arial" w:cs="Arial"/>
              </w:rPr>
              <w:br/>
              <w:t xml:space="preserve">(D) An offense that is, under chapter </w:t>
            </w:r>
            <w:hyperlink r:id="rId134" w:history="1">
              <w:r w:rsidRPr="00B429FB">
                <w:rPr>
                  <w:rFonts w:ascii="Arial" w:eastAsia="Times New Roman" w:hAnsi="Arial" w:cs="Arial"/>
                  <w:color w:val="2B674D"/>
                  <w:u w:val="single"/>
                </w:rPr>
                <w:t>9A.28</w:t>
              </w:r>
            </w:hyperlink>
            <w:r w:rsidRPr="00B429FB">
              <w:rPr>
                <w:rFonts w:ascii="Arial" w:eastAsia="Times New Roman" w:hAnsi="Arial" w:cs="Arial"/>
              </w:rPr>
              <w:t xml:space="preserve"> RCW, an attempt or solicitation to commit such an offense; or</w:t>
            </w:r>
            <w:r w:rsidRPr="00B429FB">
              <w:rPr>
                <w:rFonts w:ascii="Arial" w:eastAsia="Times New Roman" w:hAnsi="Arial" w:cs="Arial"/>
              </w:rPr>
              <w:br/>
            </w:r>
            <w:r w:rsidRPr="00B429FB">
              <w:rPr>
                <w:rFonts w:ascii="Arial" w:eastAsia="Times New Roman" w:hAnsi="Arial" w:cs="Arial"/>
              </w:rPr>
              <w:br/>
              <w:t>(E) An offense defined by federal law or the laws of another state that is equivalent to the offenses listed in (b)(iii)(A) through (D) of this subsection.</w:t>
            </w:r>
          </w:p>
          <w:p w:rsidR="00B429FB" w:rsidRPr="00B429FB" w:rsidRDefault="00B429FB" w:rsidP="00B429FB">
            <w:pPr>
              <w:spacing w:before="100" w:beforeAutospacing="1" w:after="100" w:afterAutospacing="1" w:line="240" w:lineRule="auto"/>
              <w:rPr>
                <w:rFonts w:ascii="Arial" w:eastAsia="Times New Roman" w:hAnsi="Arial" w:cs="Arial"/>
              </w:rPr>
            </w:pPr>
            <w:r w:rsidRPr="00B429FB">
              <w:rPr>
                <w:rFonts w:ascii="Arial" w:eastAsia="Times New Roman" w:hAnsi="Arial" w:cs="Arial"/>
              </w:rPr>
              <w:t>[2011 c 337 § 7; 2010 c 267 § 6.]</w:t>
            </w:r>
          </w:p>
          <w:p w:rsidR="00B429FB" w:rsidRPr="00B429FB" w:rsidRDefault="00B429FB" w:rsidP="00B429FB">
            <w:pPr>
              <w:spacing w:after="0" w:line="240" w:lineRule="auto"/>
              <w:outlineLvl w:val="1"/>
              <w:rPr>
                <w:rFonts w:ascii="Arial Black" w:eastAsia="Times New Roman" w:hAnsi="Arial Black" w:cs="Arial"/>
                <w:color w:val="000000"/>
                <w:sz w:val="27"/>
                <w:szCs w:val="27"/>
              </w:rPr>
            </w:pPr>
            <w:r w:rsidRPr="00B429FB">
              <w:rPr>
                <w:rFonts w:ascii="Arial Black" w:eastAsia="Times New Roman" w:hAnsi="Arial Black" w:cs="Arial"/>
                <w:color w:val="000000"/>
                <w:sz w:val="27"/>
                <w:szCs w:val="27"/>
              </w:rPr>
              <w:t>Notes:</w:t>
            </w:r>
          </w:p>
          <w:tbl>
            <w:tblPr>
              <w:tblW w:w="5000" w:type="pct"/>
              <w:tblCellSpacing w:w="0" w:type="dxa"/>
              <w:tblCellMar>
                <w:left w:w="0" w:type="dxa"/>
                <w:right w:w="0" w:type="dxa"/>
              </w:tblCellMar>
              <w:tblLook w:val="04A0" w:firstRow="1" w:lastRow="0" w:firstColumn="1" w:lastColumn="0" w:noHBand="0" w:noVBand="1"/>
            </w:tblPr>
            <w:tblGrid>
              <w:gridCol w:w="9279"/>
            </w:tblGrid>
            <w:tr w:rsidR="00B429FB" w:rsidRPr="00B429FB" w:rsidTr="00B429FB">
              <w:trPr>
                <w:tblCellSpacing w:w="0" w:type="dxa"/>
              </w:trPr>
              <w:tc>
                <w:tcPr>
                  <w:tcW w:w="0" w:type="auto"/>
                  <w:tcMar>
                    <w:top w:w="0" w:type="dxa"/>
                    <w:left w:w="225" w:type="dxa"/>
                    <w:bottom w:w="0" w:type="dxa"/>
                    <w:right w:w="0" w:type="dxa"/>
                  </w:tcMar>
                  <w:vAlign w:val="center"/>
                  <w:hideMark/>
                </w:tcPr>
                <w:p w:rsidR="00B429FB" w:rsidRPr="00B429FB" w:rsidRDefault="00B429FB" w:rsidP="00B429FB">
                  <w:pPr>
                    <w:spacing w:after="0" w:line="240" w:lineRule="auto"/>
                    <w:rPr>
                      <w:rFonts w:ascii="Arial" w:eastAsia="Times New Roman" w:hAnsi="Arial" w:cs="Arial"/>
                    </w:rPr>
                  </w:pPr>
                  <w:r w:rsidRPr="00B429FB">
                    <w:rPr>
                      <w:rFonts w:ascii="Arial" w:eastAsia="Times New Roman" w:hAnsi="Arial" w:cs="Arial"/>
                      <w:b/>
                      <w:bCs/>
                    </w:rPr>
                    <w:t>Application -- 2010 c 267:</w:t>
                  </w:r>
                  <w:r w:rsidRPr="00B429FB">
                    <w:rPr>
                      <w:rFonts w:ascii="Arial" w:eastAsia="Times New Roman" w:hAnsi="Arial" w:cs="Arial"/>
                    </w:rPr>
                    <w:t xml:space="preserve"> See note following RCW </w:t>
                  </w:r>
                  <w:hyperlink r:id="rId135" w:history="1">
                    <w:r w:rsidRPr="00B429FB">
                      <w:rPr>
                        <w:rFonts w:ascii="Arial" w:eastAsia="Times New Roman" w:hAnsi="Arial" w:cs="Arial"/>
                        <w:color w:val="2B674D"/>
                        <w:u w:val="single"/>
                      </w:rPr>
                      <w:t>9A.44.128</w:t>
                    </w:r>
                  </w:hyperlink>
                  <w:r w:rsidRPr="00B429FB">
                    <w:rPr>
                      <w:rFonts w:ascii="Arial" w:eastAsia="Times New Roman" w:hAnsi="Arial" w:cs="Arial"/>
                    </w:rPr>
                    <w:t>.</w:t>
                  </w:r>
                </w:p>
              </w:tc>
            </w:tr>
          </w:tbl>
          <w:p w:rsidR="00A378D0" w:rsidRDefault="00A378D0" w:rsidP="00A378D0">
            <w:pPr>
              <w:spacing w:after="150" w:line="240" w:lineRule="auto"/>
              <w:outlineLvl w:val="0"/>
              <w:rPr>
                <w:rFonts w:ascii="Arial Black" w:eastAsia="Times New Roman" w:hAnsi="Arial Black" w:cs="Arial"/>
                <w:color w:val="000000"/>
                <w:kern w:val="36"/>
                <w:sz w:val="36"/>
                <w:szCs w:val="36"/>
              </w:rPr>
            </w:pPr>
          </w:p>
          <w:tbl>
            <w:tblPr>
              <w:tblW w:w="5000" w:type="pct"/>
              <w:tblCellSpacing w:w="0" w:type="dxa"/>
              <w:tblCellMar>
                <w:left w:w="0" w:type="dxa"/>
                <w:right w:w="75" w:type="dxa"/>
              </w:tblCellMar>
              <w:tblLook w:val="04A0" w:firstRow="1" w:lastRow="0" w:firstColumn="1" w:lastColumn="0" w:noHBand="0" w:noVBand="1"/>
            </w:tblPr>
            <w:tblGrid>
              <w:gridCol w:w="9198"/>
              <w:gridCol w:w="81"/>
            </w:tblGrid>
            <w:tr w:rsidR="00A378D0" w:rsidRPr="00A378D0" w:rsidTr="00A378D0">
              <w:trPr>
                <w:tblCellSpacing w:w="0" w:type="dxa"/>
              </w:trPr>
              <w:tc>
                <w:tcPr>
                  <w:tcW w:w="0" w:type="auto"/>
                  <w:vAlign w:val="bottom"/>
                  <w:hideMark/>
                </w:tcPr>
                <w:p w:rsidR="00A378D0" w:rsidRPr="00A378D0" w:rsidRDefault="00A378D0" w:rsidP="00A378D0">
                  <w:pPr>
                    <w:spacing w:after="0" w:line="240" w:lineRule="auto"/>
                    <w:outlineLvl w:val="1"/>
                    <w:rPr>
                      <w:rFonts w:ascii="Arial Black" w:eastAsia="Times New Roman" w:hAnsi="Arial Black" w:cs="Arial"/>
                      <w:color w:val="000000"/>
                      <w:sz w:val="27"/>
                      <w:szCs w:val="27"/>
                    </w:rPr>
                  </w:pPr>
                  <w:r w:rsidRPr="00A378D0">
                    <w:rPr>
                      <w:rFonts w:ascii="Arial Black" w:eastAsia="Times New Roman" w:hAnsi="Arial Black" w:cs="Arial"/>
                      <w:color w:val="000000"/>
                      <w:sz w:val="27"/>
                      <w:szCs w:val="27"/>
                    </w:rPr>
                    <w:t>RCW 9A.44.143</w:t>
                  </w:r>
                </w:p>
                <w:p w:rsidR="00A378D0" w:rsidRPr="00A378D0" w:rsidRDefault="00A378D0" w:rsidP="00A378D0">
                  <w:pPr>
                    <w:spacing w:after="150" w:line="240" w:lineRule="auto"/>
                    <w:outlineLvl w:val="0"/>
                    <w:rPr>
                      <w:rFonts w:ascii="Arial Black" w:eastAsia="Times New Roman" w:hAnsi="Arial Black" w:cs="Arial"/>
                      <w:color w:val="000000"/>
                      <w:kern w:val="36"/>
                      <w:sz w:val="36"/>
                      <w:szCs w:val="36"/>
                    </w:rPr>
                  </w:pPr>
                  <w:r w:rsidRPr="00A378D0">
                    <w:rPr>
                      <w:rFonts w:ascii="Arial Black" w:eastAsia="Times New Roman" w:hAnsi="Arial Black" w:cs="Arial"/>
                      <w:color w:val="000000"/>
                      <w:kern w:val="36"/>
                      <w:sz w:val="36"/>
                      <w:szCs w:val="36"/>
                    </w:rPr>
                    <w:t>Relief from duty to register for sex offense or kidnapping offense committed when offender was a juvenile — Petition — Exception.</w:t>
                  </w:r>
                </w:p>
              </w:tc>
              <w:tc>
                <w:tcPr>
                  <w:tcW w:w="0" w:type="auto"/>
                  <w:noWrap/>
                  <w:hideMark/>
                </w:tcPr>
                <w:p w:rsidR="00A378D0" w:rsidRPr="00A378D0" w:rsidRDefault="00A378D0" w:rsidP="00A378D0">
                  <w:pPr>
                    <w:spacing w:after="0" w:line="240" w:lineRule="auto"/>
                    <w:jc w:val="right"/>
                    <w:rPr>
                      <w:rFonts w:ascii="Arial" w:eastAsia="Times New Roman" w:hAnsi="Arial" w:cs="Arial"/>
                    </w:rPr>
                  </w:pPr>
                </w:p>
              </w:tc>
            </w:tr>
          </w:tbl>
          <w:p w:rsidR="00A378D0" w:rsidRPr="00A378D0" w:rsidRDefault="00A378D0" w:rsidP="00A378D0">
            <w:pPr>
              <w:spacing w:before="100" w:beforeAutospacing="1" w:after="100" w:afterAutospacing="1" w:line="240" w:lineRule="auto"/>
              <w:rPr>
                <w:rFonts w:ascii="Arial" w:eastAsia="Times New Roman" w:hAnsi="Arial" w:cs="Arial"/>
              </w:rPr>
            </w:pPr>
            <w:r w:rsidRPr="00A378D0">
              <w:rPr>
                <w:rFonts w:ascii="Arial" w:eastAsia="Times New Roman" w:hAnsi="Arial" w:cs="Arial"/>
              </w:rPr>
              <w:t xml:space="preserve">(1) An offender having a duty to register under RCW </w:t>
            </w:r>
            <w:hyperlink r:id="rId136" w:history="1">
              <w:r w:rsidRPr="00A378D0">
                <w:rPr>
                  <w:rFonts w:ascii="Arial" w:eastAsia="Times New Roman" w:hAnsi="Arial" w:cs="Arial"/>
                  <w:color w:val="2B674D"/>
                  <w:u w:val="single"/>
                </w:rPr>
                <w:t>9A.44.130</w:t>
              </w:r>
            </w:hyperlink>
            <w:r w:rsidRPr="00A378D0">
              <w:rPr>
                <w:rFonts w:ascii="Arial" w:eastAsia="Times New Roman" w:hAnsi="Arial" w:cs="Arial"/>
              </w:rPr>
              <w:t xml:space="preserve"> for a sex offense or kidnapping offense committed when the offender was a juvenile may petition the superior court to be relieved of that duty as provided in this section.</w:t>
            </w:r>
            <w:r w:rsidRPr="00A378D0">
              <w:rPr>
                <w:rFonts w:ascii="Arial" w:eastAsia="Times New Roman" w:hAnsi="Arial" w:cs="Arial"/>
              </w:rPr>
              <w:br/>
            </w:r>
            <w:r w:rsidRPr="00A378D0">
              <w:rPr>
                <w:rFonts w:ascii="Arial" w:eastAsia="Times New Roman" w:hAnsi="Arial" w:cs="Arial"/>
              </w:rPr>
              <w:br/>
              <w:t>(2) For class A sex offenses or kidnapping offenses committed when the petitioner was fifteen years of age or older, the court may relieve the petitioner of the duty to register if:</w:t>
            </w:r>
            <w:r w:rsidRPr="00A378D0">
              <w:rPr>
                <w:rFonts w:ascii="Arial" w:eastAsia="Times New Roman" w:hAnsi="Arial" w:cs="Arial"/>
              </w:rPr>
              <w:br/>
            </w:r>
            <w:r w:rsidRPr="00A378D0">
              <w:rPr>
                <w:rFonts w:ascii="Arial" w:eastAsia="Times New Roman" w:hAnsi="Arial" w:cs="Arial"/>
              </w:rPr>
              <w:br/>
              <w:t>(a) At least sixty months have passed since the petitioner's adjudication and completion of any term of confinement for the offense giving rise to the duty to register and the petitioner has not been adjudicated or convicted of any additional sex offenses or kidnapping offenses;</w:t>
            </w:r>
            <w:r w:rsidRPr="00A378D0">
              <w:rPr>
                <w:rFonts w:ascii="Arial" w:eastAsia="Times New Roman" w:hAnsi="Arial" w:cs="Arial"/>
              </w:rPr>
              <w:br/>
            </w:r>
            <w:r w:rsidRPr="00A378D0">
              <w:rPr>
                <w:rFonts w:ascii="Arial" w:eastAsia="Times New Roman" w:hAnsi="Arial" w:cs="Arial"/>
              </w:rPr>
              <w:br/>
              <w:t xml:space="preserve">(b) The petitioner has not been adjudicated or convicted of a violation of RCW </w:t>
            </w:r>
            <w:hyperlink r:id="rId137" w:history="1">
              <w:r w:rsidRPr="00A378D0">
                <w:rPr>
                  <w:rFonts w:ascii="Arial" w:eastAsia="Times New Roman" w:hAnsi="Arial" w:cs="Arial"/>
                  <w:color w:val="2B674D"/>
                  <w:u w:val="single"/>
                </w:rPr>
                <w:t>9A.44.132</w:t>
              </w:r>
            </w:hyperlink>
            <w:r w:rsidRPr="00A378D0">
              <w:rPr>
                <w:rFonts w:ascii="Arial" w:eastAsia="Times New Roman" w:hAnsi="Arial" w:cs="Arial"/>
              </w:rPr>
              <w:t xml:space="preserve"> (failure to register) during the sixty months prior to filing the petition; and</w:t>
            </w:r>
            <w:r w:rsidRPr="00A378D0">
              <w:rPr>
                <w:rFonts w:ascii="Arial" w:eastAsia="Times New Roman" w:hAnsi="Arial" w:cs="Arial"/>
              </w:rPr>
              <w:br/>
            </w:r>
            <w:r w:rsidRPr="00A378D0">
              <w:rPr>
                <w:rFonts w:ascii="Arial" w:eastAsia="Times New Roman" w:hAnsi="Arial" w:cs="Arial"/>
              </w:rPr>
              <w:br/>
              <w:t>(c) The petitioner shows by a preponderance of the evidence that the petitioner is sufficiently rehabilitated to warrant removal from the central registry of sex offenders and kidnapping offenders.</w:t>
            </w:r>
            <w:r w:rsidRPr="00A378D0">
              <w:rPr>
                <w:rFonts w:ascii="Arial" w:eastAsia="Times New Roman" w:hAnsi="Arial" w:cs="Arial"/>
              </w:rPr>
              <w:br/>
            </w:r>
            <w:r w:rsidRPr="00A378D0">
              <w:rPr>
                <w:rFonts w:ascii="Arial" w:eastAsia="Times New Roman" w:hAnsi="Arial" w:cs="Arial"/>
              </w:rPr>
              <w:br/>
              <w:t>(3) For all other sex offenses or kidnapping offenses committed by a juvenile not included in subsection (2) of this section, the court may relieve the petitioner of the duty to register if:</w:t>
            </w:r>
            <w:r w:rsidRPr="00A378D0">
              <w:rPr>
                <w:rFonts w:ascii="Arial" w:eastAsia="Times New Roman" w:hAnsi="Arial" w:cs="Arial"/>
              </w:rPr>
              <w:br/>
            </w:r>
            <w:r w:rsidRPr="00A378D0">
              <w:rPr>
                <w:rFonts w:ascii="Arial" w:eastAsia="Times New Roman" w:hAnsi="Arial" w:cs="Arial"/>
              </w:rPr>
              <w:br/>
              <w:t>(a) At least twenty-four months have passed since the petitioner's adjudication and completion of any term of confinement for the offense giving rise to the duty to register and the petitioner has not been adjudicated or convicted of any additional sex offenses or kidnapping offenses;</w:t>
            </w:r>
            <w:r w:rsidRPr="00A378D0">
              <w:rPr>
                <w:rFonts w:ascii="Arial" w:eastAsia="Times New Roman" w:hAnsi="Arial" w:cs="Arial"/>
              </w:rPr>
              <w:br/>
            </w:r>
            <w:r w:rsidRPr="00A378D0">
              <w:rPr>
                <w:rFonts w:ascii="Arial" w:eastAsia="Times New Roman" w:hAnsi="Arial" w:cs="Arial"/>
              </w:rPr>
              <w:br/>
              <w:t xml:space="preserve">(b) The petitioner has not been adjudicated or convicted of a violation of RCW </w:t>
            </w:r>
            <w:hyperlink r:id="rId138" w:history="1">
              <w:r w:rsidRPr="00A378D0">
                <w:rPr>
                  <w:rFonts w:ascii="Arial" w:eastAsia="Times New Roman" w:hAnsi="Arial" w:cs="Arial"/>
                  <w:color w:val="2B674D"/>
                  <w:u w:val="single"/>
                </w:rPr>
                <w:t>9A.44.132</w:t>
              </w:r>
            </w:hyperlink>
            <w:r w:rsidRPr="00A378D0">
              <w:rPr>
                <w:rFonts w:ascii="Arial" w:eastAsia="Times New Roman" w:hAnsi="Arial" w:cs="Arial"/>
              </w:rPr>
              <w:t xml:space="preserve"> (failure to register) during the twenty-four months prior to filing the petition; and</w:t>
            </w:r>
            <w:r w:rsidRPr="00A378D0">
              <w:rPr>
                <w:rFonts w:ascii="Arial" w:eastAsia="Times New Roman" w:hAnsi="Arial" w:cs="Arial"/>
              </w:rPr>
              <w:br/>
            </w:r>
            <w:r w:rsidRPr="00A378D0">
              <w:rPr>
                <w:rFonts w:ascii="Arial" w:eastAsia="Times New Roman" w:hAnsi="Arial" w:cs="Arial"/>
              </w:rPr>
              <w:br/>
              <w:t>(c) The petitioner shows by a preponderance of the evidence that the petitioner is sufficiently rehabilitated to warrant removal from the central registry of sex offenders and kidnapping offenders.</w:t>
            </w:r>
            <w:r w:rsidRPr="00A378D0">
              <w:rPr>
                <w:rFonts w:ascii="Arial" w:eastAsia="Times New Roman" w:hAnsi="Arial" w:cs="Arial"/>
              </w:rPr>
              <w:br/>
            </w:r>
            <w:r w:rsidRPr="00A378D0">
              <w:rPr>
                <w:rFonts w:ascii="Arial" w:eastAsia="Times New Roman" w:hAnsi="Arial" w:cs="Arial"/>
              </w:rPr>
              <w:br/>
              <w:t>(4) A petition for relief from registration under this section shall be made to the court in which the petitioner was convicted of the offense that subjects him or her to the duty to register or, in the case of convictions in other states, a foreign country, or a federal or military court, to the court in Thurston county. The prosecuting attorney of the county shall be named and served as the respondent in any such petition.</w:t>
            </w:r>
            <w:r w:rsidRPr="00A378D0">
              <w:rPr>
                <w:rFonts w:ascii="Arial" w:eastAsia="Times New Roman" w:hAnsi="Arial" w:cs="Arial"/>
              </w:rPr>
              <w:br/>
            </w:r>
            <w:r w:rsidRPr="00A378D0">
              <w:rPr>
                <w:rFonts w:ascii="Arial" w:eastAsia="Times New Roman" w:hAnsi="Arial" w:cs="Arial"/>
              </w:rPr>
              <w:br/>
              <w:t>(5) In determining whether the petitioner is sufficiently rehabilitated to warrant removal from the central registry of sex offenders and kidnapping offenders, the following factors are provided as guidance to assist the court in making its determination, to the extent the factors are applicable considering the age and circumstances of the petitioner:</w:t>
            </w:r>
            <w:r w:rsidRPr="00A378D0">
              <w:rPr>
                <w:rFonts w:ascii="Arial" w:eastAsia="Times New Roman" w:hAnsi="Arial" w:cs="Arial"/>
              </w:rPr>
              <w:br/>
            </w:r>
            <w:r w:rsidRPr="00A378D0">
              <w:rPr>
                <w:rFonts w:ascii="Arial" w:eastAsia="Times New Roman" w:hAnsi="Arial" w:cs="Arial"/>
              </w:rPr>
              <w:br/>
              <w:t xml:space="preserve">(a) The nature of the </w:t>
            </w:r>
            <w:proofErr w:type="spellStart"/>
            <w:r w:rsidRPr="00A378D0">
              <w:rPr>
                <w:rFonts w:ascii="Arial" w:eastAsia="Times New Roman" w:hAnsi="Arial" w:cs="Arial"/>
              </w:rPr>
              <w:t>registrable</w:t>
            </w:r>
            <w:proofErr w:type="spellEnd"/>
            <w:r w:rsidRPr="00A378D0">
              <w:rPr>
                <w:rFonts w:ascii="Arial" w:eastAsia="Times New Roman" w:hAnsi="Arial" w:cs="Arial"/>
              </w:rPr>
              <w:t xml:space="preserve"> offense committed including the number of victims and the length of the offense history;</w:t>
            </w:r>
            <w:r w:rsidRPr="00A378D0">
              <w:rPr>
                <w:rFonts w:ascii="Arial" w:eastAsia="Times New Roman" w:hAnsi="Arial" w:cs="Arial"/>
              </w:rPr>
              <w:br/>
            </w:r>
            <w:r w:rsidRPr="00A378D0">
              <w:rPr>
                <w:rFonts w:ascii="Arial" w:eastAsia="Times New Roman" w:hAnsi="Arial" w:cs="Arial"/>
              </w:rPr>
              <w:br/>
              <w:t>(b) Any subsequent criminal history;</w:t>
            </w:r>
            <w:r w:rsidRPr="00A378D0">
              <w:rPr>
                <w:rFonts w:ascii="Arial" w:eastAsia="Times New Roman" w:hAnsi="Arial" w:cs="Arial"/>
              </w:rPr>
              <w:br/>
            </w:r>
            <w:r w:rsidRPr="00A378D0">
              <w:rPr>
                <w:rFonts w:ascii="Arial" w:eastAsia="Times New Roman" w:hAnsi="Arial" w:cs="Arial"/>
              </w:rPr>
              <w:br/>
              <w:t>(c) The petitioner's compliance with supervision requirements;</w:t>
            </w:r>
            <w:r w:rsidRPr="00A378D0">
              <w:rPr>
                <w:rFonts w:ascii="Arial" w:eastAsia="Times New Roman" w:hAnsi="Arial" w:cs="Arial"/>
              </w:rPr>
              <w:br/>
            </w:r>
            <w:r w:rsidRPr="00A378D0">
              <w:rPr>
                <w:rFonts w:ascii="Arial" w:eastAsia="Times New Roman" w:hAnsi="Arial" w:cs="Arial"/>
              </w:rPr>
              <w:br/>
              <w:t>(d) The length of time since the charged incident(s) occurred;</w:t>
            </w:r>
            <w:r w:rsidRPr="00A378D0">
              <w:rPr>
                <w:rFonts w:ascii="Arial" w:eastAsia="Times New Roman" w:hAnsi="Arial" w:cs="Arial"/>
              </w:rPr>
              <w:br/>
            </w:r>
            <w:r w:rsidRPr="00A378D0">
              <w:rPr>
                <w:rFonts w:ascii="Arial" w:eastAsia="Times New Roman" w:hAnsi="Arial" w:cs="Arial"/>
              </w:rPr>
              <w:br/>
              <w:t>(e) Any input from community corrections officers, juvenile parole or probation officers, law enforcement, or treatment providers;</w:t>
            </w:r>
            <w:r w:rsidRPr="00A378D0">
              <w:rPr>
                <w:rFonts w:ascii="Arial" w:eastAsia="Times New Roman" w:hAnsi="Arial" w:cs="Arial"/>
              </w:rPr>
              <w:br/>
            </w:r>
            <w:r w:rsidRPr="00A378D0">
              <w:rPr>
                <w:rFonts w:ascii="Arial" w:eastAsia="Times New Roman" w:hAnsi="Arial" w:cs="Arial"/>
              </w:rPr>
              <w:br/>
              <w:t>(f) Participation in sex offender treatment;</w:t>
            </w:r>
            <w:r w:rsidRPr="00A378D0">
              <w:rPr>
                <w:rFonts w:ascii="Arial" w:eastAsia="Times New Roman" w:hAnsi="Arial" w:cs="Arial"/>
              </w:rPr>
              <w:br/>
            </w:r>
            <w:r w:rsidRPr="00A378D0">
              <w:rPr>
                <w:rFonts w:ascii="Arial" w:eastAsia="Times New Roman" w:hAnsi="Arial" w:cs="Arial"/>
              </w:rPr>
              <w:br/>
              <w:t>(g) Participation in other treatment and rehabilitative programs;</w:t>
            </w:r>
            <w:r w:rsidRPr="00A378D0">
              <w:rPr>
                <w:rFonts w:ascii="Arial" w:eastAsia="Times New Roman" w:hAnsi="Arial" w:cs="Arial"/>
              </w:rPr>
              <w:br/>
            </w:r>
            <w:r w:rsidRPr="00A378D0">
              <w:rPr>
                <w:rFonts w:ascii="Arial" w:eastAsia="Times New Roman" w:hAnsi="Arial" w:cs="Arial"/>
              </w:rPr>
              <w:br/>
              <w:t>(h) The offender's stability in employment and housing;</w:t>
            </w:r>
            <w:r w:rsidRPr="00A378D0">
              <w:rPr>
                <w:rFonts w:ascii="Arial" w:eastAsia="Times New Roman" w:hAnsi="Arial" w:cs="Arial"/>
              </w:rPr>
              <w:br/>
            </w:r>
            <w:r w:rsidRPr="00A378D0">
              <w:rPr>
                <w:rFonts w:ascii="Arial" w:eastAsia="Times New Roman" w:hAnsi="Arial" w:cs="Arial"/>
              </w:rPr>
              <w:br/>
              <w:t>(</w:t>
            </w:r>
            <w:proofErr w:type="spellStart"/>
            <w:r w:rsidRPr="00A378D0">
              <w:rPr>
                <w:rFonts w:ascii="Arial" w:eastAsia="Times New Roman" w:hAnsi="Arial" w:cs="Arial"/>
              </w:rPr>
              <w:t>i</w:t>
            </w:r>
            <w:proofErr w:type="spellEnd"/>
            <w:r w:rsidRPr="00A378D0">
              <w:rPr>
                <w:rFonts w:ascii="Arial" w:eastAsia="Times New Roman" w:hAnsi="Arial" w:cs="Arial"/>
              </w:rPr>
              <w:t>) The offender's community and personal support system;</w:t>
            </w:r>
            <w:r w:rsidRPr="00A378D0">
              <w:rPr>
                <w:rFonts w:ascii="Arial" w:eastAsia="Times New Roman" w:hAnsi="Arial" w:cs="Arial"/>
              </w:rPr>
              <w:br/>
            </w:r>
            <w:r w:rsidRPr="00A378D0">
              <w:rPr>
                <w:rFonts w:ascii="Arial" w:eastAsia="Times New Roman" w:hAnsi="Arial" w:cs="Arial"/>
              </w:rPr>
              <w:br/>
              <w:t>(j) Any risk assessments or evaluations prepared by a qualified professional;</w:t>
            </w:r>
            <w:r w:rsidRPr="00A378D0">
              <w:rPr>
                <w:rFonts w:ascii="Arial" w:eastAsia="Times New Roman" w:hAnsi="Arial" w:cs="Arial"/>
              </w:rPr>
              <w:br/>
            </w:r>
            <w:r w:rsidRPr="00A378D0">
              <w:rPr>
                <w:rFonts w:ascii="Arial" w:eastAsia="Times New Roman" w:hAnsi="Arial" w:cs="Arial"/>
              </w:rPr>
              <w:br/>
              <w:t>(k) Any updated polygraph examination;</w:t>
            </w:r>
            <w:r w:rsidRPr="00A378D0">
              <w:rPr>
                <w:rFonts w:ascii="Arial" w:eastAsia="Times New Roman" w:hAnsi="Arial" w:cs="Arial"/>
              </w:rPr>
              <w:br/>
            </w:r>
            <w:r w:rsidRPr="00A378D0">
              <w:rPr>
                <w:rFonts w:ascii="Arial" w:eastAsia="Times New Roman" w:hAnsi="Arial" w:cs="Arial"/>
              </w:rPr>
              <w:br/>
              <w:t>(l) Any input of the victim;</w:t>
            </w:r>
            <w:r w:rsidRPr="00A378D0">
              <w:rPr>
                <w:rFonts w:ascii="Arial" w:eastAsia="Times New Roman" w:hAnsi="Arial" w:cs="Arial"/>
              </w:rPr>
              <w:br/>
            </w:r>
            <w:r w:rsidRPr="00A378D0">
              <w:rPr>
                <w:rFonts w:ascii="Arial" w:eastAsia="Times New Roman" w:hAnsi="Arial" w:cs="Arial"/>
              </w:rPr>
              <w:br/>
              <w:t>(m) Any other factors the court may consider relevant.</w:t>
            </w:r>
            <w:r w:rsidRPr="00A378D0">
              <w:rPr>
                <w:rFonts w:ascii="Arial" w:eastAsia="Times New Roman" w:hAnsi="Arial" w:cs="Arial"/>
              </w:rPr>
              <w:br/>
            </w:r>
            <w:r w:rsidRPr="00A378D0">
              <w:rPr>
                <w:rFonts w:ascii="Arial" w:eastAsia="Times New Roman" w:hAnsi="Arial" w:cs="Arial"/>
              </w:rPr>
              <w:br/>
              <w:t>(6) A juvenile prosecuted and convicted of a sex offense or kidnapping offense as an adult may not petition to the superior court under this section.</w:t>
            </w:r>
          </w:p>
          <w:p w:rsidR="00A378D0" w:rsidRPr="00A378D0" w:rsidRDefault="00A378D0" w:rsidP="00A378D0">
            <w:pPr>
              <w:spacing w:before="100" w:beforeAutospacing="1" w:after="100" w:afterAutospacing="1" w:line="240" w:lineRule="auto"/>
              <w:rPr>
                <w:rFonts w:ascii="Arial" w:eastAsia="Times New Roman" w:hAnsi="Arial" w:cs="Arial"/>
              </w:rPr>
            </w:pPr>
            <w:r w:rsidRPr="00A378D0">
              <w:rPr>
                <w:rFonts w:ascii="Arial" w:eastAsia="Times New Roman" w:hAnsi="Arial" w:cs="Arial"/>
              </w:rPr>
              <w:t>[2011 c 338 § 1; 2010 c 267 § 7.]</w:t>
            </w:r>
          </w:p>
          <w:p w:rsidR="00A378D0" w:rsidRPr="00A378D0" w:rsidRDefault="00A378D0" w:rsidP="00A378D0">
            <w:pPr>
              <w:spacing w:after="0" w:line="240" w:lineRule="auto"/>
              <w:outlineLvl w:val="1"/>
              <w:rPr>
                <w:rFonts w:ascii="Arial Black" w:eastAsia="Times New Roman" w:hAnsi="Arial Black" w:cs="Arial"/>
                <w:color w:val="000000"/>
                <w:sz w:val="27"/>
                <w:szCs w:val="27"/>
              </w:rPr>
            </w:pPr>
            <w:r w:rsidRPr="00A378D0">
              <w:rPr>
                <w:rFonts w:ascii="Arial Black" w:eastAsia="Times New Roman" w:hAnsi="Arial Black" w:cs="Arial"/>
                <w:color w:val="000000"/>
                <w:sz w:val="27"/>
                <w:szCs w:val="27"/>
              </w:rPr>
              <w:t>Notes:</w:t>
            </w:r>
          </w:p>
          <w:tbl>
            <w:tblPr>
              <w:tblW w:w="5000" w:type="pct"/>
              <w:tblCellSpacing w:w="0" w:type="dxa"/>
              <w:tblCellMar>
                <w:left w:w="0" w:type="dxa"/>
                <w:right w:w="0" w:type="dxa"/>
              </w:tblCellMar>
              <w:tblLook w:val="04A0" w:firstRow="1" w:lastRow="0" w:firstColumn="1" w:lastColumn="0" w:noHBand="0" w:noVBand="1"/>
            </w:tblPr>
            <w:tblGrid>
              <w:gridCol w:w="9279"/>
            </w:tblGrid>
            <w:tr w:rsidR="00A378D0" w:rsidRPr="00A378D0" w:rsidTr="00A378D0">
              <w:trPr>
                <w:tblCellSpacing w:w="0" w:type="dxa"/>
              </w:trPr>
              <w:tc>
                <w:tcPr>
                  <w:tcW w:w="0" w:type="auto"/>
                  <w:tcMar>
                    <w:top w:w="0" w:type="dxa"/>
                    <w:left w:w="225" w:type="dxa"/>
                    <w:bottom w:w="0" w:type="dxa"/>
                    <w:right w:w="0" w:type="dxa"/>
                  </w:tcMar>
                  <w:vAlign w:val="center"/>
                  <w:hideMark/>
                </w:tcPr>
                <w:p w:rsidR="00A378D0" w:rsidRPr="00A378D0" w:rsidRDefault="00A378D0" w:rsidP="00A378D0">
                  <w:pPr>
                    <w:spacing w:after="0" w:line="240" w:lineRule="auto"/>
                    <w:rPr>
                      <w:rFonts w:ascii="Arial" w:eastAsia="Times New Roman" w:hAnsi="Arial" w:cs="Arial"/>
                    </w:rPr>
                  </w:pPr>
                  <w:r w:rsidRPr="00A378D0">
                    <w:rPr>
                      <w:rFonts w:ascii="Arial" w:eastAsia="Times New Roman" w:hAnsi="Arial" w:cs="Arial"/>
                      <w:b/>
                      <w:bCs/>
                    </w:rPr>
                    <w:t>Application -- 2010 c 267:</w:t>
                  </w:r>
                  <w:r w:rsidRPr="00A378D0">
                    <w:rPr>
                      <w:rFonts w:ascii="Arial" w:eastAsia="Times New Roman" w:hAnsi="Arial" w:cs="Arial"/>
                    </w:rPr>
                    <w:t xml:space="preserve"> See note following RCW </w:t>
                  </w:r>
                  <w:hyperlink r:id="rId139" w:history="1">
                    <w:r w:rsidRPr="00A378D0">
                      <w:rPr>
                        <w:rFonts w:ascii="Arial" w:eastAsia="Times New Roman" w:hAnsi="Arial" w:cs="Arial"/>
                        <w:color w:val="2B674D"/>
                        <w:u w:val="single"/>
                      </w:rPr>
                      <w:t>9A.44.128</w:t>
                    </w:r>
                  </w:hyperlink>
                  <w:r w:rsidRPr="00A378D0">
                    <w:rPr>
                      <w:rFonts w:ascii="Arial" w:eastAsia="Times New Roman" w:hAnsi="Arial" w:cs="Arial"/>
                    </w:rPr>
                    <w:t>.</w:t>
                  </w:r>
                </w:p>
              </w:tc>
            </w:tr>
          </w:tbl>
          <w:p w:rsidR="00A378D0" w:rsidRPr="00A378D0" w:rsidRDefault="00A378D0" w:rsidP="00A378D0">
            <w:pPr>
              <w:spacing w:after="150" w:line="240" w:lineRule="auto"/>
              <w:outlineLvl w:val="0"/>
              <w:rPr>
                <w:rFonts w:ascii="Arial Black" w:eastAsia="Times New Roman" w:hAnsi="Arial Black" w:cs="Arial"/>
                <w:color w:val="000000"/>
                <w:kern w:val="36"/>
                <w:sz w:val="36"/>
                <w:szCs w:val="36"/>
              </w:rPr>
            </w:pPr>
          </w:p>
        </w:tc>
        <w:tc>
          <w:tcPr>
            <w:tcW w:w="0" w:type="auto"/>
            <w:noWrap/>
            <w:hideMark/>
          </w:tcPr>
          <w:p w:rsidR="00A378D0" w:rsidRPr="00A378D0" w:rsidRDefault="00A378D0" w:rsidP="00A378D0">
            <w:pPr>
              <w:spacing w:after="0" w:line="240" w:lineRule="auto"/>
              <w:jc w:val="right"/>
              <w:rPr>
                <w:rFonts w:ascii="Arial" w:eastAsia="Times New Roman" w:hAnsi="Arial" w:cs="Arial"/>
              </w:rPr>
            </w:pPr>
          </w:p>
        </w:tc>
      </w:tr>
    </w:tbl>
    <w:p w:rsidR="00A378D0" w:rsidRPr="00A378D0" w:rsidRDefault="00A378D0" w:rsidP="00A378D0">
      <w:pPr>
        <w:spacing w:before="100" w:beforeAutospacing="1" w:after="100" w:afterAutospacing="1" w:line="240" w:lineRule="auto"/>
        <w:rPr>
          <w:rFonts w:ascii="Arial" w:eastAsia="Times New Roman" w:hAnsi="Arial" w:cs="Arial"/>
        </w:rPr>
      </w:pPr>
      <w:r w:rsidRPr="00A378D0">
        <w:rPr>
          <w:rFonts w:ascii="Arial" w:eastAsia="Times New Roman" w:hAnsi="Arial" w:cs="Arial"/>
        </w:rPr>
        <w:t xml:space="preserve">(1) A person who is required to register under RCW </w:t>
      </w:r>
      <w:hyperlink r:id="rId140" w:history="1">
        <w:r w:rsidRPr="00A378D0">
          <w:rPr>
            <w:rFonts w:ascii="Arial" w:eastAsia="Times New Roman" w:hAnsi="Arial" w:cs="Arial"/>
            <w:color w:val="2B674D"/>
            <w:u w:val="single"/>
          </w:rPr>
          <w:t>9A.44.130</w:t>
        </w:r>
      </w:hyperlink>
      <w:r w:rsidRPr="00A378D0">
        <w:rPr>
          <w:rFonts w:ascii="Arial" w:eastAsia="Times New Roman" w:hAnsi="Arial" w:cs="Arial"/>
        </w:rPr>
        <w:t xml:space="preserve"> may petition the superior court to be relieved of the duty to register:</w:t>
      </w:r>
      <w:r w:rsidRPr="00A378D0">
        <w:rPr>
          <w:rFonts w:ascii="Arial" w:eastAsia="Times New Roman" w:hAnsi="Arial" w:cs="Arial"/>
        </w:rPr>
        <w:br/>
      </w:r>
      <w:r w:rsidRPr="00A378D0">
        <w:rPr>
          <w:rFonts w:ascii="Arial" w:eastAsia="Times New Roman" w:hAnsi="Arial" w:cs="Arial"/>
        </w:rPr>
        <w:br/>
        <w:t xml:space="preserve">(a) If the person has a duty to register for a sex offense or kidnapping offense committed when the offender was a juvenile, regardless of whether the conviction was in this state, as provided in RCW </w:t>
      </w:r>
      <w:hyperlink r:id="rId141" w:history="1">
        <w:r w:rsidRPr="00A378D0">
          <w:rPr>
            <w:rFonts w:ascii="Arial" w:eastAsia="Times New Roman" w:hAnsi="Arial" w:cs="Arial"/>
            <w:color w:val="2B674D"/>
            <w:u w:val="single"/>
          </w:rPr>
          <w:t>9A.44.143</w:t>
        </w:r>
      </w:hyperlink>
      <w:r w:rsidRPr="00A378D0">
        <w:rPr>
          <w:rFonts w:ascii="Arial" w:eastAsia="Times New Roman" w:hAnsi="Arial" w:cs="Arial"/>
        </w:rPr>
        <w:t>;</w:t>
      </w:r>
      <w:r w:rsidRPr="00A378D0">
        <w:rPr>
          <w:rFonts w:ascii="Arial" w:eastAsia="Times New Roman" w:hAnsi="Arial" w:cs="Arial"/>
        </w:rPr>
        <w:br/>
      </w:r>
      <w:r w:rsidRPr="00A378D0">
        <w:rPr>
          <w:rFonts w:ascii="Arial" w:eastAsia="Times New Roman" w:hAnsi="Arial" w:cs="Arial"/>
        </w:rPr>
        <w:br/>
        <w:t>(b) If the person is required to register for a conviction in this state and is not prohibited from petitioning for relief from registration under subsection (2) of this section, when the person has spent ten consecutive years in the community without being convicted of a disqualifying offense during that time period; or</w:t>
      </w:r>
      <w:r w:rsidRPr="00A378D0">
        <w:rPr>
          <w:rFonts w:ascii="Arial" w:eastAsia="Times New Roman" w:hAnsi="Arial" w:cs="Arial"/>
        </w:rPr>
        <w:br/>
      </w:r>
      <w:r w:rsidRPr="00A378D0">
        <w:rPr>
          <w:rFonts w:ascii="Arial" w:eastAsia="Times New Roman" w:hAnsi="Arial" w:cs="Arial"/>
        </w:rPr>
        <w:br/>
        <w:t>(c) If the person is required to register for a federal or out-of-state conviction, when the person has spent fifteen consecutive years in the community without being convicted of a disqualifying offense during that time period.</w:t>
      </w:r>
      <w:r w:rsidRPr="00A378D0">
        <w:rPr>
          <w:rFonts w:ascii="Arial" w:eastAsia="Times New Roman" w:hAnsi="Arial" w:cs="Arial"/>
        </w:rPr>
        <w:br/>
      </w:r>
      <w:r w:rsidRPr="00A378D0">
        <w:rPr>
          <w:rFonts w:ascii="Arial" w:eastAsia="Times New Roman" w:hAnsi="Arial" w:cs="Arial"/>
        </w:rPr>
        <w:br/>
        <w:t>(2)(a) A person may not petition for relief from registration if the person has been:</w:t>
      </w:r>
      <w:r w:rsidRPr="00A378D0">
        <w:rPr>
          <w:rFonts w:ascii="Arial" w:eastAsia="Times New Roman" w:hAnsi="Arial" w:cs="Arial"/>
        </w:rPr>
        <w:br/>
      </w:r>
      <w:r w:rsidRPr="00A378D0">
        <w:rPr>
          <w:rFonts w:ascii="Arial" w:eastAsia="Times New Roman" w:hAnsi="Arial" w:cs="Arial"/>
        </w:rPr>
        <w:br/>
        <w:t>(</w:t>
      </w:r>
      <w:proofErr w:type="spellStart"/>
      <w:r w:rsidRPr="00A378D0">
        <w:rPr>
          <w:rFonts w:ascii="Arial" w:eastAsia="Times New Roman" w:hAnsi="Arial" w:cs="Arial"/>
        </w:rPr>
        <w:t>i</w:t>
      </w:r>
      <w:proofErr w:type="spellEnd"/>
      <w:r w:rsidRPr="00A378D0">
        <w:rPr>
          <w:rFonts w:ascii="Arial" w:eastAsia="Times New Roman" w:hAnsi="Arial" w:cs="Arial"/>
        </w:rPr>
        <w:t xml:space="preserve">) Determined to be a sexually violent predator as defined in RCW </w:t>
      </w:r>
      <w:hyperlink r:id="rId142" w:history="1">
        <w:r w:rsidRPr="00A378D0">
          <w:rPr>
            <w:rFonts w:ascii="Arial" w:eastAsia="Times New Roman" w:hAnsi="Arial" w:cs="Arial"/>
            <w:color w:val="2B674D"/>
            <w:u w:val="single"/>
          </w:rPr>
          <w:t>71.09.020</w:t>
        </w:r>
      </w:hyperlink>
      <w:r w:rsidRPr="00A378D0">
        <w:rPr>
          <w:rFonts w:ascii="Arial" w:eastAsia="Times New Roman" w:hAnsi="Arial" w:cs="Arial"/>
        </w:rPr>
        <w:t>;</w:t>
      </w:r>
      <w:r w:rsidRPr="00A378D0">
        <w:rPr>
          <w:rFonts w:ascii="Arial" w:eastAsia="Times New Roman" w:hAnsi="Arial" w:cs="Arial"/>
        </w:rPr>
        <w:br/>
      </w:r>
      <w:r w:rsidRPr="00A378D0">
        <w:rPr>
          <w:rFonts w:ascii="Arial" w:eastAsia="Times New Roman" w:hAnsi="Arial" w:cs="Arial"/>
        </w:rPr>
        <w:br/>
        <w:t>(ii) Convicted as an adult of a sex offense or kidnapping offense that is a class A felony and that was committed with forcible compulsion on or after June 8, 2000; or</w:t>
      </w:r>
      <w:r w:rsidRPr="00A378D0">
        <w:rPr>
          <w:rFonts w:ascii="Arial" w:eastAsia="Times New Roman" w:hAnsi="Arial" w:cs="Arial"/>
        </w:rPr>
        <w:br/>
      </w:r>
      <w:r w:rsidRPr="00A378D0">
        <w:rPr>
          <w:rFonts w:ascii="Arial" w:eastAsia="Times New Roman" w:hAnsi="Arial" w:cs="Arial"/>
        </w:rPr>
        <w:br/>
        <w:t>(iii) Until July 1, 2012, convicted of one aggravated offense or more than one sexually violent offense, as defined in subsection (5) of this section, and the offense or offenses were committed on or after March 12, 2002. After July 1, 2012, this subsection (2</w:t>
      </w:r>
      <w:proofErr w:type="gramStart"/>
      <w:r w:rsidRPr="00A378D0">
        <w:rPr>
          <w:rFonts w:ascii="Arial" w:eastAsia="Times New Roman" w:hAnsi="Arial" w:cs="Arial"/>
        </w:rPr>
        <w:t>)(</w:t>
      </w:r>
      <w:proofErr w:type="gramEnd"/>
      <w:r w:rsidRPr="00A378D0">
        <w:rPr>
          <w:rFonts w:ascii="Arial" w:eastAsia="Times New Roman" w:hAnsi="Arial" w:cs="Arial"/>
        </w:rPr>
        <w:t>a)(iii) shall have no further force and effect.</w:t>
      </w:r>
      <w:r w:rsidRPr="00A378D0">
        <w:rPr>
          <w:rFonts w:ascii="Arial" w:eastAsia="Times New Roman" w:hAnsi="Arial" w:cs="Arial"/>
        </w:rPr>
        <w:br/>
      </w:r>
      <w:r w:rsidRPr="00A378D0">
        <w:rPr>
          <w:rFonts w:ascii="Arial" w:eastAsia="Times New Roman" w:hAnsi="Arial" w:cs="Arial"/>
        </w:rPr>
        <w:br/>
        <w:t>(b) Any person who may not be relieved of the duty to register may petition the court to be exempted from any community notification requirements that the person may be subject to fifteen years after the later of the entry of the judgment and sentence or the last date of release from confinement, including full-time residential treatment, pursuant to the conviction, if the person has spent the time in the community without being convicted of a disqualifying offense.</w:t>
      </w:r>
      <w:r w:rsidRPr="00A378D0">
        <w:rPr>
          <w:rFonts w:ascii="Arial" w:eastAsia="Times New Roman" w:hAnsi="Arial" w:cs="Arial"/>
        </w:rPr>
        <w:br/>
      </w:r>
      <w:r w:rsidRPr="00A378D0">
        <w:rPr>
          <w:rFonts w:ascii="Arial" w:eastAsia="Times New Roman" w:hAnsi="Arial" w:cs="Arial"/>
        </w:rPr>
        <w:br/>
        <w:t>(3) A petition for relief from registration or exemption from notification under this section shall be made to the court in which the petitioner was convicted of the offense that subjects him or her to the duty to register or, in the case of convictions in other states, a foreign country, or a federal or military court, to the court in the county where the person is registered at the time the petition is sought. The prosecuting attorney of the county shall be named and served as the respondent in any such petition.</w:t>
      </w:r>
      <w:r w:rsidRPr="00A378D0">
        <w:rPr>
          <w:rFonts w:ascii="Arial" w:eastAsia="Times New Roman" w:hAnsi="Arial" w:cs="Arial"/>
        </w:rPr>
        <w:br/>
      </w:r>
      <w:r w:rsidRPr="00A378D0">
        <w:rPr>
          <w:rFonts w:ascii="Arial" w:eastAsia="Times New Roman" w:hAnsi="Arial" w:cs="Arial"/>
        </w:rPr>
        <w:br/>
        <w:t>(4)(a) The court may relieve a petitioner of the duty to register only if the petitioner shows by clear and convincing evidence that the petitioner is sufficiently rehabilitated to warrant removal from the central registry of sex offenders and kidnapping offenders.</w:t>
      </w:r>
      <w:r w:rsidRPr="00A378D0">
        <w:rPr>
          <w:rFonts w:ascii="Arial" w:eastAsia="Times New Roman" w:hAnsi="Arial" w:cs="Arial"/>
        </w:rPr>
        <w:br/>
      </w:r>
      <w:r w:rsidRPr="00A378D0">
        <w:rPr>
          <w:rFonts w:ascii="Arial" w:eastAsia="Times New Roman" w:hAnsi="Arial" w:cs="Arial"/>
        </w:rPr>
        <w:br/>
        <w:t>(b) In determining whether the petitioner is sufficiently rehabilitated to warrant removal from the registry, the following factors are provided as guidance to assist the court in making its determination:</w:t>
      </w:r>
      <w:r w:rsidRPr="00A378D0">
        <w:rPr>
          <w:rFonts w:ascii="Arial" w:eastAsia="Times New Roman" w:hAnsi="Arial" w:cs="Arial"/>
        </w:rPr>
        <w:br/>
      </w:r>
      <w:r w:rsidRPr="00A378D0">
        <w:rPr>
          <w:rFonts w:ascii="Arial" w:eastAsia="Times New Roman" w:hAnsi="Arial" w:cs="Arial"/>
        </w:rPr>
        <w:br/>
        <w:t>(</w:t>
      </w:r>
      <w:proofErr w:type="spellStart"/>
      <w:r w:rsidRPr="00A378D0">
        <w:rPr>
          <w:rFonts w:ascii="Arial" w:eastAsia="Times New Roman" w:hAnsi="Arial" w:cs="Arial"/>
        </w:rPr>
        <w:t>i</w:t>
      </w:r>
      <w:proofErr w:type="spellEnd"/>
      <w:r w:rsidRPr="00A378D0">
        <w:rPr>
          <w:rFonts w:ascii="Arial" w:eastAsia="Times New Roman" w:hAnsi="Arial" w:cs="Arial"/>
        </w:rPr>
        <w:t xml:space="preserve">) The nature of the </w:t>
      </w:r>
      <w:proofErr w:type="spellStart"/>
      <w:r w:rsidRPr="00A378D0">
        <w:rPr>
          <w:rFonts w:ascii="Arial" w:eastAsia="Times New Roman" w:hAnsi="Arial" w:cs="Arial"/>
        </w:rPr>
        <w:t>registrable</w:t>
      </w:r>
      <w:proofErr w:type="spellEnd"/>
      <w:r w:rsidRPr="00A378D0">
        <w:rPr>
          <w:rFonts w:ascii="Arial" w:eastAsia="Times New Roman" w:hAnsi="Arial" w:cs="Arial"/>
        </w:rPr>
        <w:t xml:space="preserve"> offense committed including the number of victims and the length of the offense history;</w:t>
      </w:r>
      <w:r w:rsidRPr="00A378D0">
        <w:rPr>
          <w:rFonts w:ascii="Arial" w:eastAsia="Times New Roman" w:hAnsi="Arial" w:cs="Arial"/>
        </w:rPr>
        <w:br/>
      </w:r>
      <w:r w:rsidRPr="00A378D0">
        <w:rPr>
          <w:rFonts w:ascii="Arial" w:eastAsia="Times New Roman" w:hAnsi="Arial" w:cs="Arial"/>
        </w:rPr>
        <w:br/>
        <w:t>(ii) Any subsequent criminal history;</w:t>
      </w:r>
      <w:r w:rsidRPr="00A378D0">
        <w:rPr>
          <w:rFonts w:ascii="Arial" w:eastAsia="Times New Roman" w:hAnsi="Arial" w:cs="Arial"/>
        </w:rPr>
        <w:br/>
      </w:r>
      <w:r w:rsidRPr="00A378D0">
        <w:rPr>
          <w:rFonts w:ascii="Arial" w:eastAsia="Times New Roman" w:hAnsi="Arial" w:cs="Arial"/>
        </w:rPr>
        <w:br/>
        <w:t>(iii) The petitioner's compliance with supervision requirements;</w:t>
      </w:r>
      <w:r w:rsidRPr="00A378D0">
        <w:rPr>
          <w:rFonts w:ascii="Arial" w:eastAsia="Times New Roman" w:hAnsi="Arial" w:cs="Arial"/>
        </w:rPr>
        <w:br/>
      </w:r>
      <w:r w:rsidRPr="00A378D0">
        <w:rPr>
          <w:rFonts w:ascii="Arial" w:eastAsia="Times New Roman" w:hAnsi="Arial" w:cs="Arial"/>
        </w:rPr>
        <w:br/>
        <w:t>(iv) The length of time since the charged incident(s) occurred;</w:t>
      </w:r>
      <w:r w:rsidRPr="00A378D0">
        <w:rPr>
          <w:rFonts w:ascii="Arial" w:eastAsia="Times New Roman" w:hAnsi="Arial" w:cs="Arial"/>
        </w:rPr>
        <w:br/>
      </w:r>
      <w:r w:rsidRPr="00A378D0">
        <w:rPr>
          <w:rFonts w:ascii="Arial" w:eastAsia="Times New Roman" w:hAnsi="Arial" w:cs="Arial"/>
        </w:rPr>
        <w:br/>
        <w:t>(v) Any input from community corrections officers, law enforcement, or treatment providers;</w:t>
      </w:r>
      <w:r w:rsidRPr="00A378D0">
        <w:rPr>
          <w:rFonts w:ascii="Arial" w:eastAsia="Times New Roman" w:hAnsi="Arial" w:cs="Arial"/>
        </w:rPr>
        <w:br/>
      </w:r>
      <w:r w:rsidRPr="00A378D0">
        <w:rPr>
          <w:rFonts w:ascii="Arial" w:eastAsia="Times New Roman" w:hAnsi="Arial" w:cs="Arial"/>
        </w:rPr>
        <w:br/>
        <w:t>(vi) Participation in sex offender treatment;</w:t>
      </w:r>
      <w:r w:rsidRPr="00A378D0">
        <w:rPr>
          <w:rFonts w:ascii="Arial" w:eastAsia="Times New Roman" w:hAnsi="Arial" w:cs="Arial"/>
        </w:rPr>
        <w:br/>
      </w:r>
      <w:r w:rsidRPr="00A378D0">
        <w:rPr>
          <w:rFonts w:ascii="Arial" w:eastAsia="Times New Roman" w:hAnsi="Arial" w:cs="Arial"/>
        </w:rPr>
        <w:br/>
        <w:t>(vii) Participation in other treatment and rehabilitative programs;</w:t>
      </w:r>
      <w:r w:rsidRPr="00A378D0">
        <w:rPr>
          <w:rFonts w:ascii="Arial" w:eastAsia="Times New Roman" w:hAnsi="Arial" w:cs="Arial"/>
        </w:rPr>
        <w:br/>
      </w:r>
      <w:r w:rsidRPr="00A378D0">
        <w:rPr>
          <w:rFonts w:ascii="Arial" w:eastAsia="Times New Roman" w:hAnsi="Arial" w:cs="Arial"/>
        </w:rPr>
        <w:br/>
        <w:t>(viii) The offender's stability in employment and housing;</w:t>
      </w:r>
      <w:r w:rsidRPr="00A378D0">
        <w:rPr>
          <w:rFonts w:ascii="Arial" w:eastAsia="Times New Roman" w:hAnsi="Arial" w:cs="Arial"/>
        </w:rPr>
        <w:br/>
      </w:r>
      <w:r w:rsidRPr="00A378D0">
        <w:rPr>
          <w:rFonts w:ascii="Arial" w:eastAsia="Times New Roman" w:hAnsi="Arial" w:cs="Arial"/>
        </w:rPr>
        <w:br/>
        <w:t>(ix) The offender's community and personal support system;</w:t>
      </w:r>
      <w:r w:rsidRPr="00A378D0">
        <w:rPr>
          <w:rFonts w:ascii="Arial" w:eastAsia="Times New Roman" w:hAnsi="Arial" w:cs="Arial"/>
        </w:rPr>
        <w:br/>
      </w:r>
      <w:r w:rsidRPr="00A378D0">
        <w:rPr>
          <w:rFonts w:ascii="Arial" w:eastAsia="Times New Roman" w:hAnsi="Arial" w:cs="Arial"/>
        </w:rPr>
        <w:br/>
        <w:t>(x) Any risk assessments or evaluations prepared by a qualified professional;</w:t>
      </w:r>
      <w:r w:rsidRPr="00A378D0">
        <w:rPr>
          <w:rFonts w:ascii="Arial" w:eastAsia="Times New Roman" w:hAnsi="Arial" w:cs="Arial"/>
        </w:rPr>
        <w:br/>
      </w:r>
      <w:r w:rsidRPr="00A378D0">
        <w:rPr>
          <w:rFonts w:ascii="Arial" w:eastAsia="Times New Roman" w:hAnsi="Arial" w:cs="Arial"/>
        </w:rPr>
        <w:br/>
        <w:t>(xi) Any updated polygraph examination;</w:t>
      </w:r>
      <w:r w:rsidRPr="00A378D0">
        <w:rPr>
          <w:rFonts w:ascii="Arial" w:eastAsia="Times New Roman" w:hAnsi="Arial" w:cs="Arial"/>
        </w:rPr>
        <w:br/>
      </w:r>
      <w:r w:rsidRPr="00A378D0">
        <w:rPr>
          <w:rFonts w:ascii="Arial" w:eastAsia="Times New Roman" w:hAnsi="Arial" w:cs="Arial"/>
        </w:rPr>
        <w:br/>
        <w:t>(xii) Any input of the victim;</w:t>
      </w:r>
      <w:r w:rsidRPr="00A378D0">
        <w:rPr>
          <w:rFonts w:ascii="Arial" w:eastAsia="Times New Roman" w:hAnsi="Arial" w:cs="Arial"/>
        </w:rPr>
        <w:br/>
      </w:r>
      <w:r w:rsidRPr="00A378D0">
        <w:rPr>
          <w:rFonts w:ascii="Arial" w:eastAsia="Times New Roman" w:hAnsi="Arial" w:cs="Arial"/>
        </w:rPr>
        <w:br/>
        <w:t>(xiii) Any other factors the court may consider relevant.</w:t>
      </w:r>
      <w:r w:rsidRPr="00A378D0">
        <w:rPr>
          <w:rFonts w:ascii="Arial" w:eastAsia="Times New Roman" w:hAnsi="Arial" w:cs="Arial"/>
        </w:rPr>
        <w:br/>
      </w:r>
      <w:r w:rsidRPr="00A378D0">
        <w:rPr>
          <w:rFonts w:ascii="Arial" w:eastAsia="Times New Roman" w:hAnsi="Arial" w:cs="Arial"/>
        </w:rPr>
        <w:br/>
        <w:t>(5)(a) A person who has been convicted of an aggravated offense, or has been convicted of one or more prior sexually violent offenses or criminal offenses against a victim who is a minor, as defined in (b) of this subsection:</w:t>
      </w:r>
      <w:r w:rsidRPr="00A378D0">
        <w:rPr>
          <w:rFonts w:ascii="Arial" w:eastAsia="Times New Roman" w:hAnsi="Arial" w:cs="Arial"/>
        </w:rPr>
        <w:br/>
      </w:r>
      <w:r w:rsidRPr="00A378D0">
        <w:rPr>
          <w:rFonts w:ascii="Arial" w:eastAsia="Times New Roman" w:hAnsi="Arial" w:cs="Arial"/>
        </w:rPr>
        <w:br/>
        <w:t>(</w:t>
      </w:r>
      <w:proofErr w:type="spellStart"/>
      <w:r w:rsidRPr="00A378D0">
        <w:rPr>
          <w:rFonts w:ascii="Arial" w:eastAsia="Times New Roman" w:hAnsi="Arial" w:cs="Arial"/>
        </w:rPr>
        <w:t>i</w:t>
      </w:r>
      <w:proofErr w:type="spellEnd"/>
      <w:r w:rsidRPr="00A378D0">
        <w:rPr>
          <w:rFonts w:ascii="Arial" w:eastAsia="Times New Roman" w:hAnsi="Arial" w:cs="Arial"/>
        </w:rPr>
        <w:t>) Until July 1, 2012, may not be relieved of the duty to register;</w:t>
      </w:r>
      <w:r w:rsidRPr="00A378D0">
        <w:rPr>
          <w:rFonts w:ascii="Arial" w:eastAsia="Times New Roman" w:hAnsi="Arial" w:cs="Arial"/>
        </w:rPr>
        <w:br/>
      </w:r>
      <w:r w:rsidRPr="00A378D0">
        <w:rPr>
          <w:rFonts w:ascii="Arial" w:eastAsia="Times New Roman" w:hAnsi="Arial" w:cs="Arial"/>
        </w:rPr>
        <w:br/>
        <w:t>(ii) After July 1, 2012, may petition the court to be relieved of the duty to register as provided in this section;</w:t>
      </w:r>
      <w:r w:rsidRPr="00A378D0">
        <w:rPr>
          <w:rFonts w:ascii="Arial" w:eastAsia="Times New Roman" w:hAnsi="Arial" w:cs="Arial"/>
        </w:rPr>
        <w:br/>
      </w:r>
      <w:r w:rsidRPr="00A378D0">
        <w:rPr>
          <w:rFonts w:ascii="Arial" w:eastAsia="Times New Roman" w:hAnsi="Arial" w:cs="Arial"/>
        </w:rPr>
        <w:br/>
        <w:t>(iii) This provision shall apply to convictions for crimes committed on or after July 22, 2001.</w:t>
      </w:r>
      <w:r w:rsidRPr="00A378D0">
        <w:rPr>
          <w:rFonts w:ascii="Arial" w:eastAsia="Times New Roman" w:hAnsi="Arial" w:cs="Arial"/>
        </w:rPr>
        <w:br/>
      </w:r>
      <w:r w:rsidRPr="00A378D0">
        <w:rPr>
          <w:rFonts w:ascii="Arial" w:eastAsia="Times New Roman" w:hAnsi="Arial" w:cs="Arial"/>
        </w:rPr>
        <w:br/>
        <w:t>(b) Unless the context clearly requires otherwise, the following definitions apply only to the federal lifetime registration requirements under this subsection:</w:t>
      </w:r>
      <w:r w:rsidRPr="00A378D0">
        <w:rPr>
          <w:rFonts w:ascii="Arial" w:eastAsia="Times New Roman" w:hAnsi="Arial" w:cs="Arial"/>
        </w:rPr>
        <w:br/>
      </w:r>
      <w:r w:rsidRPr="00A378D0">
        <w:rPr>
          <w:rFonts w:ascii="Arial" w:eastAsia="Times New Roman" w:hAnsi="Arial" w:cs="Arial"/>
        </w:rPr>
        <w:br/>
        <w:t>(</w:t>
      </w:r>
      <w:proofErr w:type="spellStart"/>
      <w:r w:rsidRPr="00A378D0">
        <w:rPr>
          <w:rFonts w:ascii="Arial" w:eastAsia="Times New Roman" w:hAnsi="Arial" w:cs="Arial"/>
        </w:rPr>
        <w:t>i</w:t>
      </w:r>
      <w:proofErr w:type="spellEnd"/>
      <w:r w:rsidRPr="00A378D0">
        <w:rPr>
          <w:rFonts w:ascii="Arial" w:eastAsia="Times New Roman" w:hAnsi="Arial" w:cs="Arial"/>
        </w:rPr>
        <w:t>) "Aggravated offense" means an adult conviction that meets the definition of 18 U.S.C. Sec. 2241, which is limited to the following:</w:t>
      </w:r>
      <w:r w:rsidRPr="00A378D0">
        <w:rPr>
          <w:rFonts w:ascii="Arial" w:eastAsia="Times New Roman" w:hAnsi="Arial" w:cs="Arial"/>
        </w:rPr>
        <w:br/>
      </w:r>
      <w:r w:rsidRPr="00A378D0">
        <w:rPr>
          <w:rFonts w:ascii="Arial" w:eastAsia="Times New Roman" w:hAnsi="Arial" w:cs="Arial"/>
        </w:rPr>
        <w:br/>
        <w:t>(A) Any sex offense involving sexual intercourse or sexual contact where the victim is under twelve years of age;</w:t>
      </w:r>
      <w:r w:rsidRPr="00A378D0">
        <w:rPr>
          <w:rFonts w:ascii="Arial" w:eastAsia="Times New Roman" w:hAnsi="Arial" w:cs="Arial"/>
        </w:rPr>
        <w:br/>
      </w:r>
      <w:r w:rsidRPr="00A378D0">
        <w:rPr>
          <w:rFonts w:ascii="Arial" w:eastAsia="Times New Roman" w:hAnsi="Arial" w:cs="Arial"/>
        </w:rPr>
        <w:br/>
        <w:t xml:space="preserve">(B) RCW </w:t>
      </w:r>
      <w:hyperlink r:id="rId143" w:history="1">
        <w:r w:rsidRPr="00A378D0">
          <w:rPr>
            <w:rFonts w:ascii="Arial" w:eastAsia="Times New Roman" w:hAnsi="Arial" w:cs="Arial"/>
            <w:color w:val="2B674D"/>
            <w:u w:val="single"/>
          </w:rPr>
          <w:t>9A.44.040</w:t>
        </w:r>
      </w:hyperlink>
      <w:r w:rsidRPr="00A378D0">
        <w:rPr>
          <w:rFonts w:ascii="Arial" w:eastAsia="Times New Roman" w:hAnsi="Arial" w:cs="Arial"/>
        </w:rPr>
        <w:t xml:space="preserve"> (rape in the first degree), RCW </w:t>
      </w:r>
      <w:hyperlink r:id="rId144" w:history="1">
        <w:r w:rsidRPr="00A378D0">
          <w:rPr>
            <w:rFonts w:ascii="Arial" w:eastAsia="Times New Roman" w:hAnsi="Arial" w:cs="Arial"/>
            <w:color w:val="2B674D"/>
            <w:u w:val="single"/>
          </w:rPr>
          <w:t>9A.44.073</w:t>
        </w:r>
      </w:hyperlink>
      <w:r w:rsidRPr="00A378D0">
        <w:rPr>
          <w:rFonts w:ascii="Arial" w:eastAsia="Times New Roman" w:hAnsi="Arial" w:cs="Arial"/>
        </w:rPr>
        <w:t xml:space="preserve"> (rape of a child in the first degree), or RCW </w:t>
      </w:r>
      <w:hyperlink r:id="rId145" w:history="1">
        <w:r w:rsidRPr="00A378D0">
          <w:rPr>
            <w:rFonts w:ascii="Arial" w:eastAsia="Times New Roman" w:hAnsi="Arial" w:cs="Arial"/>
            <w:color w:val="2B674D"/>
            <w:u w:val="single"/>
          </w:rPr>
          <w:t>9A.44.083</w:t>
        </w:r>
      </w:hyperlink>
      <w:r w:rsidRPr="00A378D0">
        <w:rPr>
          <w:rFonts w:ascii="Arial" w:eastAsia="Times New Roman" w:hAnsi="Arial" w:cs="Arial"/>
        </w:rPr>
        <w:t xml:space="preserve"> (child molestation in the first degree);</w:t>
      </w:r>
      <w:r w:rsidRPr="00A378D0">
        <w:rPr>
          <w:rFonts w:ascii="Arial" w:eastAsia="Times New Roman" w:hAnsi="Arial" w:cs="Arial"/>
        </w:rPr>
        <w:br/>
      </w:r>
      <w:r w:rsidRPr="00A378D0">
        <w:rPr>
          <w:rFonts w:ascii="Arial" w:eastAsia="Times New Roman" w:hAnsi="Arial" w:cs="Arial"/>
        </w:rPr>
        <w:br/>
        <w:t xml:space="preserve">(C) Any of the following offenses when committed by forcible compulsion or by the offender administering, by threat or force or without the knowledge or permission of that person, a drug, intoxicant, or other similar substance that substantially impairs the ability of that person to appraise or control conduct: RCW </w:t>
      </w:r>
      <w:hyperlink r:id="rId146" w:history="1">
        <w:r w:rsidRPr="00A378D0">
          <w:rPr>
            <w:rFonts w:ascii="Arial" w:eastAsia="Times New Roman" w:hAnsi="Arial" w:cs="Arial"/>
            <w:color w:val="2B674D"/>
            <w:u w:val="single"/>
          </w:rPr>
          <w:t>9A.44.050</w:t>
        </w:r>
      </w:hyperlink>
      <w:r w:rsidRPr="00A378D0">
        <w:rPr>
          <w:rFonts w:ascii="Arial" w:eastAsia="Times New Roman" w:hAnsi="Arial" w:cs="Arial"/>
        </w:rPr>
        <w:t xml:space="preserve"> (rape in the second degree), RCW </w:t>
      </w:r>
      <w:hyperlink r:id="rId147" w:history="1">
        <w:r w:rsidRPr="00A378D0">
          <w:rPr>
            <w:rFonts w:ascii="Arial" w:eastAsia="Times New Roman" w:hAnsi="Arial" w:cs="Arial"/>
            <w:color w:val="2B674D"/>
            <w:u w:val="single"/>
          </w:rPr>
          <w:t>9A.44.100</w:t>
        </w:r>
      </w:hyperlink>
      <w:r w:rsidRPr="00A378D0">
        <w:rPr>
          <w:rFonts w:ascii="Arial" w:eastAsia="Times New Roman" w:hAnsi="Arial" w:cs="Arial"/>
        </w:rPr>
        <w:t xml:space="preserve"> (indecent liberties), RCW </w:t>
      </w:r>
      <w:hyperlink r:id="rId148" w:history="1">
        <w:r w:rsidRPr="00A378D0">
          <w:rPr>
            <w:rFonts w:ascii="Arial" w:eastAsia="Times New Roman" w:hAnsi="Arial" w:cs="Arial"/>
            <w:color w:val="2B674D"/>
            <w:u w:val="single"/>
          </w:rPr>
          <w:t>9A.44.160</w:t>
        </w:r>
      </w:hyperlink>
      <w:r w:rsidRPr="00A378D0">
        <w:rPr>
          <w:rFonts w:ascii="Arial" w:eastAsia="Times New Roman" w:hAnsi="Arial" w:cs="Arial"/>
        </w:rPr>
        <w:t xml:space="preserve"> (custodial sexual misconduct in the first degree), RCW </w:t>
      </w:r>
      <w:hyperlink r:id="rId149" w:history="1">
        <w:r w:rsidRPr="00A378D0">
          <w:rPr>
            <w:rFonts w:ascii="Arial" w:eastAsia="Times New Roman" w:hAnsi="Arial" w:cs="Arial"/>
            <w:color w:val="2B674D"/>
            <w:u w:val="single"/>
          </w:rPr>
          <w:t>9A.64.020</w:t>
        </w:r>
      </w:hyperlink>
      <w:r w:rsidRPr="00A378D0">
        <w:rPr>
          <w:rFonts w:ascii="Arial" w:eastAsia="Times New Roman" w:hAnsi="Arial" w:cs="Arial"/>
        </w:rPr>
        <w:t xml:space="preserve"> (incest), or RCW </w:t>
      </w:r>
      <w:hyperlink r:id="rId150" w:history="1">
        <w:r w:rsidRPr="00A378D0">
          <w:rPr>
            <w:rFonts w:ascii="Arial" w:eastAsia="Times New Roman" w:hAnsi="Arial" w:cs="Arial"/>
            <w:color w:val="2B674D"/>
            <w:u w:val="single"/>
          </w:rPr>
          <w:t>9.68A.040</w:t>
        </w:r>
      </w:hyperlink>
      <w:r w:rsidRPr="00A378D0">
        <w:rPr>
          <w:rFonts w:ascii="Arial" w:eastAsia="Times New Roman" w:hAnsi="Arial" w:cs="Arial"/>
        </w:rPr>
        <w:t xml:space="preserve"> (sexual exploitation of a minor);</w:t>
      </w:r>
      <w:r w:rsidRPr="00A378D0">
        <w:rPr>
          <w:rFonts w:ascii="Arial" w:eastAsia="Times New Roman" w:hAnsi="Arial" w:cs="Arial"/>
        </w:rPr>
        <w:br/>
      </w:r>
      <w:r w:rsidRPr="00A378D0">
        <w:rPr>
          <w:rFonts w:ascii="Arial" w:eastAsia="Times New Roman" w:hAnsi="Arial" w:cs="Arial"/>
        </w:rPr>
        <w:br/>
        <w:t xml:space="preserve">(D) Any of the following offenses when committed by forcible compulsion or by the offender administering, by threat or force or without the knowledge or permission of that person, a drug, intoxicant, or other similar substance that substantially impairs the ability of that person to appraise or control conduct, if the victim is twelve years of age or over but under sixteen years of age and the offender is eighteen years of age or over and is more than forty-eight months older than the victim: RCW </w:t>
      </w:r>
      <w:hyperlink r:id="rId151" w:history="1">
        <w:r w:rsidRPr="00A378D0">
          <w:rPr>
            <w:rFonts w:ascii="Arial" w:eastAsia="Times New Roman" w:hAnsi="Arial" w:cs="Arial"/>
            <w:color w:val="2B674D"/>
            <w:u w:val="single"/>
          </w:rPr>
          <w:t>9A.44.076</w:t>
        </w:r>
      </w:hyperlink>
      <w:r w:rsidRPr="00A378D0">
        <w:rPr>
          <w:rFonts w:ascii="Arial" w:eastAsia="Times New Roman" w:hAnsi="Arial" w:cs="Arial"/>
        </w:rPr>
        <w:t xml:space="preserve"> (rape of a child in the second degree), RCW </w:t>
      </w:r>
      <w:hyperlink r:id="rId152" w:history="1">
        <w:r w:rsidRPr="00A378D0">
          <w:rPr>
            <w:rFonts w:ascii="Arial" w:eastAsia="Times New Roman" w:hAnsi="Arial" w:cs="Arial"/>
            <w:color w:val="2B674D"/>
            <w:u w:val="single"/>
          </w:rPr>
          <w:t>9A.44.079</w:t>
        </w:r>
      </w:hyperlink>
      <w:r w:rsidRPr="00A378D0">
        <w:rPr>
          <w:rFonts w:ascii="Arial" w:eastAsia="Times New Roman" w:hAnsi="Arial" w:cs="Arial"/>
        </w:rPr>
        <w:t xml:space="preserve"> (rape of a child in the third degree), RCW </w:t>
      </w:r>
      <w:hyperlink r:id="rId153" w:history="1">
        <w:r w:rsidRPr="00A378D0">
          <w:rPr>
            <w:rFonts w:ascii="Arial" w:eastAsia="Times New Roman" w:hAnsi="Arial" w:cs="Arial"/>
            <w:color w:val="2B674D"/>
            <w:u w:val="single"/>
          </w:rPr>
          <w:t>9A.44.086</w:t>
        </w:r>
      </w:hyperlink>
      <w:r w:rsidRPr="00A378D0">
        <w:rPr>
          <w:rFonts w:ascii="Arial" w:eastAsia="Times New Roman" w:hAnsi="Arial" w:cs="Arial"/>
        </w:rPr>
        <w:t xml:space="preserve"> (child molestation in the second degree), or RCW </w:t>
      </w:r>
      <w:hyperlink r:id="rId154" w:history="1">
        <w:r w:rsidRPr="00A378D0">
          <w:rPr>
            <w:rFonts w:ascii="Arial" w:eastAsia="Times New Roman" w:hAnsi="Arial" w:cs="Arial"/>
            <w:color w:val="2B674D"/>
            <w:u w:val="single"/>
          </w:rPr>
          <w:t>9A.44.089</w:t>
        </w:r>
      </w:hyperlink>
      <w:r w:rsidRPr="00A378D0">
        <w:rPr>
          <w:rFonts w:ascii="Arial" w:eastAsia="Times New Roman" w:hAnsi="Arial" w:cs="Arial"/>
        </w:rPr>
        <w:t xml:space="preserve"> (child molestation in the third degree);</w:t>
      </w:r>
      <w:r w:rsidRPr="00A378D0">
        <w:rPr>
          <w:rFonts w:ascii="Arial" w:eastAsia="Times New Roman" w:hAnsi="Arial" w:cs="Arial"/>
        </w:rPr>
        <w:br/>
      </w:r>
      <w:r w:rsidRPr="00A378D0">
        <w:rPr>
          <w:rFonts w:ascii="Arial" w:eastAsia="Times New Roman" w:hAnsi="Arial" w:cs="Arial"/>
        </w:rPr>
        <w:br/>
        <w:t xml:space="preserve">(E) A felony with a finding of sexual motivation under RCW </w:t>
      </w:r>
      <w:hyperlink r:id="rId155" w:history="1">
        <w:r w:rsidRPr="00A378D0">
          <w:rPr>
            <w:rFonts w:ascii="Arial" w:eastAsia="Times New Roman" w:hAnsi="Arial" w:cs="Arial"/>
            <w:color w:val="2B674D"/>
            <w:u w:val="single"/>
          </w:rPr>
          <w:t>9.94A.835</w:t>
        </w:r>
      </w:hyperlink>
      <w:r w:rsidRPr="00A378D0">
        <w:rPr>
          <w:rFonts w:ascii="Arial" w:eastAsia="Times New Roman" w:hAnsi="Arial" w:cs="Arial"/>
        </w:rPr>
        <w:t xml:space="preserve"> where the victim is under twelve years of age or that is committed by forcible compulsion or by the offender administering, by threat or force or without the knowledge or permission of that person, a drug, intoxicant, or other similar substance that substantially impairs the ability of that person to appraise or control conduct;</w:t>
      </w:r>
      <w:r w:rsidRPr="00A378D0">
        <w:rPr>
          <w:rFonts w:ascii="Arial" w:eastAsia="Times New Roman" w:hAnsi="Arial" w:cs="Arial"/>
        </w:rPr>
        <w:br/>
      </w:r>
      <w:r w:rsidRPr="00A378D0">
        <w:rPr>
          <w:rFonts w:ascii="Arial" w:eastAsia="Times New Roman" w:hAnsi="Arial" w:cs="Arial"/>
        </w:rPr>
        <w:br/>
        <w:t xml:space="preserve">(F) An offense that is, under chapter </w:t>
      </w:r>
      <w:hyperlink r:id="rId156" w:history="1">
        <w:r w:rsidRPr="00A378D0">
          <w:rPr>
            <w:rFonts w:ascii="Arial" w:eastAsia="Times New Roman" w:hAnsi="Arial" w:cs="Arial"/>
            <w:color w:val="2B674D"/>
            <w:u w:val="single"/>
          </w:rPr>
          <w:t>9A.28</w:t>
        </w:r>
      </w:hyperlink>
      <w:r w:rsidRPr="00A378D0">
        <w:rPr>
          <w:rFonts w:ascii="Arial" w:eastAsia="Times New Roman" w:hAnsi="Arial" w:cs="Arial"/>
        </w:rPr>
        <w:t xml:space="preserve"> RCW, an attempt or solicitation to commit such an offense; or</w:t>
      </w:r>
      <w:r w:rsidRPr="00A378D0">
        <w:rPr>
          <w:rFonts w:ascii="Arial" w:eastAsia="Times New Roman" w:hAnsi="Arial" w:cs="Arial"/>
        </w:rPr>
        <w:br/>
      </w:r>
      <w:r w:rsidRPr="00A378D0">
        <w:rPr>
          <w:rFonts w:ascii="Arial" w:eastAsia="Times New Roman" w:hAnsi="Arial" w:cs="Arial"/>
        </w:rPr>
        <w:br/>
        <w:t>(G) An offense defined by federal law or the laws of another state that is equivalent to the offenses listed in (b)(</w:t>
      </w:r>
      <w:proofErr w:type="spellStart"/>
      <w:r w:rsidRPr="00A378D0">
        <w:rPr>
          <w:rFonts w:ascii="Arial" w:eastAsia="Times New Roman" w:hAnsi="Arial" w:cs="Arial"/>
        </w:rPr>
        <w:t>i</w:t>
      </w:r>
      <w:proofErr w:type="spellEnd"/>
      <w:r w:rsidRPr="00A378D0">
        <w:rPr>
          <w:rFonts w:ascii="Arial" w:eastAsia="Times New Roman" w:hAnsi="Arial" w:cs="Arial"/>
        </w:rPr>
        <w:t>)(A) through (F) of this subsection.</w:t>
      </w:r>
      <w:r w:rsidRPr="00A378D0">
        <w:rPr>
          <w:rFonts w:ascii="Arial" w:eastAsia="Times New Roman" w:hAnsi="Arial" w:cs="Arial"/>
        </w:rPr>
        <w:br/>
      </w:r>
      <w:r w:rsidRPr="00A378D0">
        <w:rPr>
          <w:rFonts w:ascii="Arial" w:eastAsia="Times New Roman" w:hAnsi="Arial" w:cs="Arial"/>
        </w:rPr>
        <w:br/>
        <w:t>(ii) "Sexually violent offense" means an adult conviction that meets the definition of 42 U.S.C. Sec. 14071(a)(1)(A), which is limited to the following:</w:t>
      </w:r>
      <w:r w:rsidRPr="00A378D0">
        <w:rPr>
          <w:rFonts w:ascii="Arial" w:eastAsia="Times New Roman" w:hAnsi="Arial" w:cs="Arial"/>
        </w:rPr>
        <w:br/>
      </w:r>
      <w:r w:rsidRPr="00A378D0">
        <w:rPr>
          <w:rFonts w:ascii="Arial" w:eastAsia="Times New Roman" w:hAnsi="Arial" w:cs="Arial"/>
        </w:rPr>
        <w:br/>
        <w:t>(A) An aggravated offense;</w:t>
      </w:r>
      <w:r w:rsidRPr="00A378D0">
        <w:rPr>
          <w:rFonts w:ascii="Arial" w:eastAsia="Times New Roman" w:hAnsi="Arial" w:cs="Arial"/>
        </w:rPr>
        <w:br/>
      </w:r>
      <w:r w:rsidRPr="00A378D0">
        <w:rPr>
          <w:rFonts w:ascii="Arial" w:eastAsia="Times New Roman" w:hAnsi="Arial" w:cs="Arial"/>
        </w:rPr>
        <w:br/>
        <w:t xml:space="preserve">(B) An offense that is not an aggravated offense but meets the definition of 18 U.S.C. Sec. 2242, which is limited to RCW </w:t>
      </w:r>
      <w:hyperlink r:id="rId157" w:history="1">
        <w:r w:rsidRPr="00A378D0">
          <w:rPr>
            <w:rFonts w:ascii="Arial" w:eastAsia="Times New Roman" w:hAnsi="Arial" w:cs="Arial"/>
            <w:color w:val="2B674D"/>
            <w:u w:val="single"/>
          </w:rPr>
          <w:t>9A.44.050</w:t>
        </w:r>
      </w:hyperlink>
      <w:r w:rsidRPr="00A378D0">
        <w:rPr>
          <w:rFonts w:ascii="Arial" w:eastAsia="Times New Roman" w:hAnsi="Arial" w:cs="Arial"/>
        </w:rPr>
        <w:t xml:space="preserve">(1) (b) through (f) (rape in the second degree) and RCW </w:t>
      </w:r>
      <w:hyperlink r:id="rId158" w:history="1">
        <w:r w:rsidRPr="00A378D0">
          <w:rPr>
            <w:rFonts w:ascii="Arial" w:eastAsia="Times New Roman" w:hAnsi="Arial" w:cs="Arial"/>
            <w:color w:val="2B674D"/>
            <w:u w:val="single"/>
          </w:rPr>
          <w:t>9A.44.100</w:t>
        </w:r>
      </w:hyperlink>
      <w:r w:rsidRPr="00A378D0">
        <w:rPr>
          <w:rFonts w:ascii="Arial" w:eastAsia="Times New Roman" w:hAnsi="Arial" w:cs="Arial"/>
        </w:rPr>
        <w:t>(1) (b) through (f) (indecent liberties);</w:t>
      </w:r>
      <w:r w:rsidRPr="00A378D0">
        <w:rPr>
          <w:rFonts w:ascii="Arial" w:eastAsia="Times New Roman" w:hAnsi="Arial" w:cs="Arial"/>
        </w:rPr>
        <w:br/>
      </w:r>
      <w:r w:rsidRPr="00A378D0">
        <w:rPr>
          <w:rFonts w:ascii="Arial" w:eastAsia="Times New Roman" w:hAnsi="Arial" w:cs="Arial"/>
        </w:rPr>
        <w:br/>
        <w:t xml:space="preserve">(C) A felony with a finding of sexual motivation under RCW </w:t>
      </w:r>
      <w:hyperlink r:id="rId159" w:history="1">
        <w:r w:rsidRPr="00A378D0">
          <w:rPr>
            <w:rFonts w:ascii="Arial" w:eastAsia="Times New Roman" w:hAnsi="Arial" w:cs="Arial"/>
            <w:color w:val="2B674D"/>
            <w:u w:val="single"/>
          </w:rPr>
          <w:t>9.94A.835</w:t>
        </w:r>
      </w:hyperlink>
      <w:r w:rsidRPr="00A378D0">
        <w:rPr>
          <w:rFonts w:ascii="Arial" w:eastAsia="Times New Roman" w:hAnsi="Arial" w:cs="Arial"/>
        </w:rPr>
        <w:t xml:space="preserve"> where the victim is incapable of appraising the nature of the conduct or physically incapable of declining participation in, or communicating unwillingness to engage in, the conduct;</w:t>
      </w:r>
      <w:r w:rsidRPr="00A378D0">
        <w:rPr>
          <w:rFonts w:ascii="Arial" w:eastAsia="Times New Roman" w:hAnsi="Arial" w:cs="Arial"/>
        </w:rPr>
        <w:br/>
      </w:r>
      <w:r w:rsidRPr="00A378D0">
        <w:rPr>
          <w:rFonts w:ascii="Arial" w:eastAsia="Times New Roman" w:hAnsi="Arial" w:cs="Arial"/>
        </w:rPr>
        <w:br/>
        <w:t xml:space="preserve">(D) An offense that is, under chapter </w:t>
      </w:r>
      <w:hyperlink r:id="rId160" w:history="1">
        <w:r w:rsidRPr="00A378D0">
          <w:rPr>
            <w:rFonts w:ascii="Arial" w:eastAsia="Times New Roman" w:hAnsi="Arial" w:cs="Arial"/>
            <w:color w:val="2B674D"/>
            <w:u w:val="single"/>
          </w:rPr>
          <w:t>9A.28</w:t>
        </w:r>
      </w:hyperlink>
      <w:r w:rsidRPr="00A378D0">
        <w:rPr>
          <w:rFonts w:ascii="Arial" w:eastAsia="Times New Roman" w:hAnsi="Arial" w:cs="Arial"/>
        </w:rPr>
        <w:t xml:space="preserve"> RCW, an attempt or solicitation to commit such an offense; or</w:t>
      </w:r>
      <w:r w:rsidRPr="00A378D0">
        <w:rPr>
          <w:rFonts w:ascii="Arial" w:eastAsia="Times New Roman" w:hAnsi="Arial" w:cs="Arial"/>
        </w:rPr>
        <w:br/>
      </w:r>
      <w:r w:rsidRPr="00A378D0">
        <w:rPr>
          <w:rFonts w:ascii="Arial" w:eastAsia="Times New Roman" w:hAnsi="Arial" w:cs="Arial"/>
        </w:rPr>
        <w:br/>
        <w:t>(E) An offense defined by federal law or the laws of another state that is equivalent to the offenses listed in (b)(ii)(A) through (D) of this subsection.</w:t>
      </w:r>
      <w:r w:rsidRPr="00A378D0">
        <w:rPr>
          <w:rFonts w:ascii="Arial" w:eastAsia="Times New Roman" w:hAnsi="Arial" w:cs="Arial"/>
        </w:rPr>
        <w:br/>
      </w:r>
      <w:r w:rsidRPr="00A378D0">
        <w:rPr>
          <w:rFonts w:ascii="Arial" w:eastAsia="Times New Roman" w:hAnsi="Arial" w:cs="Arial"/>
        </w:rPr>
        <w:br/>
        <w:t>(iii) "Criminal offense against a victim who is a minor" means, in addition to any aggravated offense or sexually violent offense where the victim was under eighteen years of age, an adult conviction for the following offenses where the victim is under eighteen years of age:</w:t>
      </w:r>
      <w:r w:rsidRPr="00A378D0">
        <w:rPr>
          <w:rFonts w:ascii="Arial" w:eastAsia="Times New Roman" w:hAnsi="Arial" w:cs="Arial"/>
        </w:rPr>
        <w:br/>
      </w:r>
      <w:r w:rsidRPr="00A378D0">
        <w:rPr>
          <w:rFonts w:ascii="Arial" w:eastAsia="Times New Roman" w:hAnsi="Arial" w:cs="Arial"/>
        </w:rPr>
        <w:br/>
        <w:t xml:space="preserve">(A) RCW </w:t>
      </w:r>
      <w:hyperlink r:id="rId161" w:history="1">
        <w:r w:rsidRPr="00A378D0">
          <w:rPr>
            <w:rFonts w:ascii="Arial" w:eastAsia="Times New Roman" w:hAnsi="Arial" w:cs="Arial"/>
            <w:color w:val="2B674D"/>
            <w:u w:val="single"/>
          </w:rPr>
          <w:t>9A.44.060</w:t>
        </w:r>
      </w:hyperlink>
      <w:r w:rsidRPr="00A378D0">
        <w:rPr>
          <w:rFonts w:ascii="Arial" w:eastAsia="Times New Roman" w:hAnsi="Arial" w:cs="Arial"/>
        </w:rPr>
        <w:t xml:space="preserve"> (rape in the third degree), RCW </w:t>
      </w:r>
      <w:hyperlink r:id="rId162" w:history="1">
        <w:r w:rsidRPr="00A378D0">
          <w:rPr>
            <w:rFonts w:ascii="Arial" w:eastAsia="Times New Roman" w:hAnsi="Arial" w:cs="Arial"/>
            <w:color w:val="2B674D"/>
            <w:u w:val="single"/>
          </w:rPr>
          <w:t>9A.44.076</w:t>
        </w:r>
      </w:hyperlink>
      <w:r w:rsidRPr="00A378D0">
        <w:rPr>
          <w:rFonts w:ascii="Arial" w:eastAsia="Times New Roman" w:hAnsi="Arial" w:cs="Arial"/>
        </w:rPr>
        <w:t xml:space="preserve"> (rape of a child in the second degree), RCW </w:t>
      </w:r>
      <w:hyperlink r:id="rId163" w:history="1">
        <w:r w:rsidRPr="00A378D0">
          <w:rPr>
            <w:rFonts w:ascii="Arial" w:eastAsia="Times New Roman" w:hAnsi="Arial" w:cs="Arial"/>
            <w:color w:val="2B674D"/>
            <w:u w:val="single"/>
          </w:rPr>
          <w:t>9A.44.079</w:t>
        </w:r>
      </w:hyperlink>
      <w:r w:rsidRPr="00A378D0">
        <w:rPr>
          <w:rFonts w:ascii="Arial" w:eastAsia="Times New Roman" w:hAnsi="Arial" w:cs="Arial"/>
        </w:rPr>
        <w:t xml:space="preserve"> (rape of a child in the third degree), RCW </w:t>
      </w:r>
      <w:hyperlink r:id="rId164" w:history="1">
        <w:r w:rsidRPr="00A378D0">
          <w:rPr>
            <w:rFonts w:ascii="Arial" w:eastAsia="Times New Roman" w:hAnsi="Arial" w:cs="Arial"/>
            <w:color w:val="2B674D"/>
            <w:u w:val="single"/>
          </w:rPr>
          <w:t>9A.44.086</w:t>
        </w:r>
      </w:hyperlink>
      <w:r w:rsidRPr="00A378D0">
        <w:rPr>
          <w:rFonts w:ascii="Arial" w:eastAsia="Times New Roman" w:hAnsi="Arial" w:cs="Arial"/>
        </w:rPr>
        <w:t xml:space="preserve"> (child molestation in the second degree), RCW </w:t>
      </w:r>
      <w:hyperlink r:id="rId165" w:history="1">
        <w:r w:rsidRPr="00A378D0">
          <w:rPr>
            <w:rFonts w:ascii="Arial" w:eastAsia="Times New Roman" w:hAnsi="Arial" w:cs="Arial"/>
            <w:color w:val="2B674D"/>
            <w:u w:val="single"/>
          </w:rPr>
          <w:t>9A.44.089</w:t>
        </w:r>
      </w:hyperlink>
      <w:r w:rsidRPr="00A378D0">
        <w:rPr>
          <w:rFonts w:ascii="Arial" w:eastAsia="Times New Roman" w:hAnsi="Arial" w:cs="Arial"/>
        </w:rPr>
        <w:t xml:space="preserve"> (child molestation in the third degree), RCW </w:t>
      </w:r>
      <w:hyperlink r:id="rId166" w:history="1">
        <w:r w:rsidRPr="00A378D0">
          <w:rPr>
            <w:rFonts w:ascii="Arial" w:eastAsia="Times New Roman" w:hAnsi="Arial" w:cs="Arial"/>
            <w:color w:val="2B674D"/>
            <w:u w:val="single"/>
          </w:rPr>
          <w:t>9A.44.093</w:t>
        </w:r>
      </w:hyperlink>
      <w:r w:rsidRPr="00A378D0">
        <w:rPr>
          <w:rFonts w:ascii="Arial" w:eastAsia="Times New Roman" w:hAnsi="Arial" w:cs="Arial"/>
        </w:rPr>
        <w:t xml:space="preserve"> (sexual misconduct with a minor in the first degree), RCW </w:t>
      </w:r>
      <w:hyperlink r:id="rId167" w:history="1">
        <w:r w:rsidRPr="00A378D0">
          <w:rPr>
            <w:rFonts w:ascii="Arial" w:eastAsia="Times New Roman" w:hAnsi="Arial" w:cs="Arial"/>
            <w:color w:val="2B674D"/>
            <w:u w:val="single"/>
          </w:rPr>
          <w:t>9A.44.096</w:t>
        </w:r>
      </w:hyperlink>
      <w:r w:rsidRPr="00A378D0">
        <w:rPr>
          <w:rFonts w:ascii="Arial" w:eastAsia="Times New Roman" w:hAnsi="Arial" w:cs="Arial"/>
        </w:rPr>
        <w:t xml:space="preserve"> (sexual misconduct with a minor in the second degree), RCW </w:t>
      </w:r>
      <w:hyperlink r:id="rId168" w:history="1">
        <w:r w:rsidRPr="00A378D0">
          <w:rPr>
            <w:rFonts w:ascii="Arial" w:eastAsia="Times New Roman" w:hAnsi="Arial" w:cs="Arial"/>
            <w:color w:val="2B674D"/>
            <w:u w:val="single"/>
          </w:rPr>
          <w:t>9A.44.160</w:t>
        </w:r>
      </w:hyperlink>
      <w:r w:rsidRPr="00A378D0">
        <w:rPr>
          <w:rFonts w:ascii="Arial" w:eastAsia="Times New Roman" w:hAnsi="Arial" w:cs="Arial"/>
        </w:rPr>
        <w:t xml:space="preserve"> (custodial sexual misconduct in the first degree), RCW </w:t>
      </w:r>
      <w:hyperlink r:id="rId169" w:history="1">
        <w:r w:rsidRPr="00A378D0">
          <w:rPr>
            <w:rFonts w:ascii="Arial" w:eastAsia="Times New Roman" w:hAnsi="Arial" w:cs="Arial"/>
            <w:color w:val="2B674D"/>
            <w:u w:val="single"/>
          </w:rPr>
          <w:t>9A.64.020</w:t>
        </w:r>
      </w:hyperlink>
      <w:r w:rsidRPr="00A378D0">
        <w:rPr>
          <w:rFonts w:ascii="Arial" w:eastAsia="Times New Roman" w:hAnsi="Arial" w:cs="Arial"/>
        </w:rPr>
        <w:t xml:space="preserve"> (incest), RCW </w:t>
      </w:r>
      <w:hyperlink r:id="rId170" w:history="1">
        <w:r w:rsidRPr="00A378D0">
          <w:rPr>
            <w:rFonts w:ascii="Arial" w:eastAsia="Times New Roman" w:hAnsi="Arial" w:cs="Arial"/>
            <w:color w:val="2B674D"/>
            <w:u w:val="single"/>
          </w:rPr>
          <w:t>9.68A.040</w:t>
        </w:r>
      </w:hyperlink>
      <w:r w:rsidRPr="00A378D0">
        <w:rPr>
          <w:rFonts w:ascii="Arial" w:eastAsia="Times New Roman" w:hAnsi="Arial" w:cs="Arial"/>
        </w:rPr>
        <w:t xml:space="preserve"> (sexual exploitation of a minor), RCW </w:t>
      </w:r>
      <w:hyperlink r:id="rId171" w:history="1">
        <w:r w:rsidRPr="00A378D0">
          <w:rPr>
            <w:rFonts w:ascii="Arial" w:eastAsia="Times New Roman" w:hAnsi="Arial" w:cs="Arial"/>
            <w:color w:val="2B674D"/>
            <w:u w:val="single"/>
          </w:rPr>
          <w:t>9.68A.090</w:t>
        </w:r>
      </w:hyperlink>
      <w:r w:rsidRPr="00A378D0">
        <w:rPr>
          <w:rFonts w:ascii="Arial" w:eastAsia="Times New Roman" w:hAnsi="Arial" w:cs="Arial"/>
        </w:rPr>
        <w:t xml:space="preserve"> (communication with a minor for immoral purposes), or RCW </w:t>
      </w:r>
      <w:hyperlink r:id="rId172" w:history="1">
        <w:r w:rsidRPr="00A378D0">
          <w:rPr>
            <w:rFonts w:ascii="Arial" w:eastAsia="Times New Roman" w:hAnsi="Arial" w:cs="Arial"/>
            <w:color w:val="2B674D"/>
            <w:u w:val="single"/>
          </w:rPr>
          <w:t>9.68A.100</w:t>
        </w:r>
      </w:hyperlink>
      <w:r w:rsidRPr="00A378D0">
        <w:rPr>
          <w:rFonts w:ascii="Arial" w:eastAsia="Times New Roman" w:hAnsi="Arial" w:cs="Arial"/>
        </w:rPr>
        <w:t xml:space="preserve"> (commercial sexual abuse of a minor);</w:t>
      </w:r>
      <w:r w:rsidRPr="00A378D0">
        <w:rPr>
          <w:rFonts w:ascii="Arial" w:eastAsia="Times New Roman" w:hAnsi="Arial" w:cs="Arial"/>
        </w:rPr>
        <w:br/>
      </w:r>
      <w:r w:rsidRPr="00A378D0">
        <w:rPr>
          <w:rFonts w:ascii="Arial" w:eastAsia="Times New Roman" w:hAnsi="Arial" w:cs="Arial"/>
        </w:rPr>
        <w:br/>
        <w:t xml:space="preserve">(B) RCW </w:t>
      </w:r>
      <w:hyperlink r:id="rId173" w:history="1">
        <w:r w:rsidRPr="00A378D0">
          <w:rPr>
            <w:rFonts w:ascii="Arial" w:eastAsia="Times New Roman" w:hAnsi="Arial" w:cs="Arial"/>
            <w:color w:val="2B674D"/>
            <w:u w:val="single"/>
          </w:rPr>
          <w:t>9A.40.020</w:t>
        </w:r>
      </w:hyperlink>
      <w:r w:rsidRPr="00A378D0">
        <w:rPr>
          <w:rFonts w:ascii="Arial" w:eastAsia="Times New Roman" w:hAnsi="Arial" w:cs="Arial"/>
        </w:rPr>
        <w:t xml:space="preserve"> (kidnapping in the first degree), RCW </w:t>
      </w:r>
      <w:hyperlink r:id="rId174" w:history="1">
        <w:r w:rsidRPr="00A378D0">
          <w:rPr>
            <w:rFonts w:ascii="Arial" w:eastAsia="Times New Roman" w:hAnsi="Arial" w:cs="Arial"/>
            <w:color w:val="2B674D"/>
            <w:u w:val="single"/>
          </w:rPr>
          <w:t>9A.40.030</w:t>
        </w:r>
      </w:hyperlink>
      <w:r w:rsidRPr="00A378D0">
        <w:rPr>
          <w:rFonts w:ascii="Arial" w:eastAsia="Times New Roman" w:hAnsi="Arial" w:cs="Arial"/>
        </w:rPr>
        <w:t xml:space="preserve"> (kidnapping in the second degree), or RCW </w:t>
      </w:r>
      <w:hyperlink r:id="rId175" w:history="1">
        <w:r w:rsidRPr="00A378D0">
          <w:rPr>
            <w:rFonts w:ascii="Arial" w:eastAsia="Times New Roman" w:hAnsi="Arial" w:cs="Arial"/>
            <w:color w:val="2B674D"/>
            <w:u w:val="single"/>
          </w:rPr>
          <w:t>9A.40.040</w:t>
        </w:r>
      </w:hyperlink>
      <w:r w:rsidRPr="00A378D0">
        <w:rPr>
          <w:rFonts w:ascii="Arial" w:eastAsia="Times New Roman" w:hAnsi="Arial" w:cs="Arial"/>
        </w:rPr>
        <w:t xml:space="preserve"> (unlawful imprisonment), where the victim is a minor and the offender is not the minor's parent;</w:t>
      </w:r>
      <w:r w:rsidRPr="00A378D0">
        <w:rPr>
          <w:rFonts w:ascii="Arial" w:eastAsia="Times New Roman" w:hAnsi="Arial" w:cs="Arial"/>
        </w:rPr>
        <w:br/>
      </w:r>
      <w:r w:rsidRPr="00A378D0">
        <w:rPr>
          <w:rFonts w:ascii="Arial" w:eastAsia="Times New Roman" w:hAnsi="Arial" w:cs="Arial"/>
        </w:rPr>
        <w:br/>
        <w:t xml:space="preserve">(C) A felony with a finding of sexual motivation under RCW </w:t>
      </w:r>
      <w:hyperlink r:id="rId176" w:history="1">
        <w:r w:rsidRPr="00A378D0">
          <w:rPr>
            <w:rFonts w:ascii="Arial" w:eastAsia="Times New Roman" w:hAnsi="Arial" w:cs="Arial"/>
            <w:color w:val="2B674D"/>
            <w:u w:val="single"/>
          </w:rPr>
          <w:t>9.94A.835</w:t>
        </w:r>
      </w:hyperlink>
      <w:r w:rsidRPr="00A378D0">
        <w:rPr>
          <w:rFonts w:ascii="Arial" w:eastAsia="Times New Roman" w:hAnsi="Arial" w:cs="Arial"/>
        </w:rPr>
        <w:t xml:space="preserve"> where the victim is a minor;</w:t>
      </w:r>
      <w:r w:rsidRPr="00A378D0">
        <w:rPr>
          <w:rFonts w:ascii="Arial" w:eastAsia="Times New Roman" w:hAnsi="Arial" w:cs="Arial"/>
        </w:rPr>
        <w:br/>
      </w:r>
      <w:r w:rsidRPr="00A378D0">
        <w:rPr>
          <w:rFonts w:ascii="Arial" w:eastAsia="Times New Roman" w:hAnsi="Arial" w:cs="Arial"/>
        </w:rPr>
        <w:br/>
        <w:t xml:space="preserve">(D) An offense that is, under chapter </w:t>
      </w:r>
      <w:hyperlink r:id="rId177" w:history="1">
        <w:r w:rsidRPr="00A378D0">
          <w:rPr>
            <w:rFonts w:ascii="Arial" w:eastAsia="Times New Roman" w:hAnsi="Arial" w:cs="Arial"/>
            <w:color w:val="2B674D"/>
            <w:u w:val="single"/>
          </w:rPr>
          <w:t>9A.28</w:t>
        </w:r>
      </w:hyperlink>
      <w:r w:rsidRPr="00A378D0">
        <w:rPr>
          <w:rFonts w:ascii="Arial" w:eastAsia="Times New Roman" w:hAnsi="Arial" w:cs="Arial"/>
        </w:rPr>
        <w:t xml:space="preserve"> RCW, an attempt or solicitation to commit such an offense; or</w:t>
      </w:r>
      <w:r w:rsidRPr="00A378D0">
        <w:rPr>
          <w:rFonts w:ascii="Arial" w:eastAsia="Times New Roman" w:hAnsi="Arial" w:cs="Arial"/>
        </w:rPr>
        <w:br/>
      </w:r>
      <w:r w:rsidRPr="00A378D0">
        <w:rPr>
          <w:rFonts w:ascii="Arial" w:eastAsia="Times New Roman" w:hAnsi="Arial" w:cs="Arial"/>
        </w:rPr>
        <w:br/>
        <w:t>(E) An offense defined by federal law or the laws of another state that is equivalent to the offenses listed in (b)(iii)(A) through (D) of this subsection.</w:t>
      </w:r>
    </w:p>
    <w:p w:rsidR="00A378D0" w:rsidRPr="00A378D0" w:rsidRDefault="00A378D0" w:rsidP="00A378D0">
      <w:pPr>
        <w:spacing w:before="100" w:beforeAutospacing="1" w:after="100" w:afterAutospacing="1" w:line="240" w:lineRule="auto"/>
        <w:rPr>
          <w:rFonts w:ascii="Arial" w:eastAsia="Times New Roman" w:hAnsi="Arial" w:cs="Arial"/>
        </w:rPr>
      </w:pPr>
      <w:proofErr w:type="gramStart"/>
      <w:r w:rsidRPr="00A378D0">
        <w:rPr>
          <w:rFonts w:ascii="Arial" w:eastAsia="Times New Roman" w:hAnsi="Arial" w:cs="Arial"/>
        </w:rPr>
        <w:t>[2011 c 337 § 7; 2010 c 267 § 6.]</w:t>
      </w:r>
      <w:proofErr w:type="gramEnd"/>
    </w:p>
    <w:p w:rsidR="00A378D0" w:rsidRPr="00A378D0" w:rsidRDefault="00A378D0" w:rsidP="00A378D0">
      <w:pPr>
        <w:spacing w:after="0" w:line="240" w:lineRule="auto"/>
        <w:outlineLvl w:val="1"/>
        <w:rPr>
          <w:rFonts w:ascii="Arial Black" w:eastAsia="Times New Roman" w:hAnsi="Arial Black" w:cs="Arial"/>
          <w:color w:val="000000"/>
          <w:sz w:val="27"/>
          <w:szCs w:val="27"/>
        </w:rPr>
      </w:pPr>
      <w:r w:rsidRPr="00A378D0">
        <w:rPr>
          <w:rFonts w:ascii="Arial Black" w:eastAsia="Times New Roman" w:hAnsi="Arial Black" w:cs="Arial"/>
          <w:color w:val="000000"/>
          <w:sz w:val="27"/>
          <w:szCs w:val="27"/>
        </w:rPr>
        <w:t>Notes:</w:t>
      </w:r>
    </w:p>
    <w:tbl>
      <w:tblPr>
        <w:tblW w:w="5000" w:type="pct"/>
        <w:tblCellSpacing w:w="0" w:type="dxa"/>
        <w:tblCellMar>
          <w:left w:w="0" w:type="dxa"/>
          <w:right w:w="0" w:type="dxa"/>
        </w:tblCellMar>
        <w:tblLook w:val="04A0" w:firstRow="1" w:lastRow="0" w:firstColumn="1" w:lastColumn="0" w:noHBand="0" w:noVBand="1"/>
      </w:tblPr>
      <w:tblGrid>
        <w:gridCol w:w="9585"/>
      </w:tblGrid>
      <w:tr w:rsidR="00A378D0" w:rsidRPr="00A378D0" w:rsidTr="00A378D0">
        <w:trPr>
          <w:tblCellSpacing w:w="0" w:type="dxa"/>
        </w:trPr>
        <w:tc>
          <w:tcPr>
            <w:tcW w:w="0" w:type="auto"/>
            <w:tcMar>
              <w:top w:w="0" w:type="dxa"/>
              <w:left w:w="225" w:type="dxa"/>
              <w:bottom w:w="0" w:type="dxa"/>
              <w:right w:w="0" w:type="dxa"/>
            </w:tcMar>
            <w:vAlign w:val="center"/>
            <w:hideMark/>
          </w:tcPr>
          <w:p w:rsidR="00A378D0" w:rsidRPr="00A378D0" w:rsidRDefault="00A378D0" w:rsidP="00A378D0">
            <w:pPr>
              <w:spacing w:after="0" w:line="240" w:lineRule="auto"/>
              <w:rPr>
                <w:rFonts w:ascii="Arial" w:eastAsia="Times New Roman" w:hAnsi="Arial" w:cs="Arial"/>
              </w:rPr>
            </w:pPr>
            <w:r w:rsidRPr="00A378D0">
              <w:rPr>
                <w:rFonts w:ascii="Arial" w:eastAsia="Times New Roman" w:hAnsi="Arial" w:cs="Arial"/>
                <w:b/>
                <w:bCs/>
              </w:rPr>
              <w:t>Application -- 2010 c 267:</w:t>
            </w:r>
            <w:r w:rsidRPr="00A378D0">
              <w:rPr>
                <w:rFonts w:ascii="Arial" w:eastAsia="Times New Roman" w:hAnsi="Arial" w:cs="Arial"/>
              </w:rPr>
              <w:t xml:space="preserve"> See note following RCW </w:t>
            </w:r>
            <w:hyperlink r:id="rId178" w:history="1">
              <w:r w:rsidRPr="00A378D0">
                <w:rPr>
                  <w:rFonts w:ascii="Arial" w:eastAsia="Times New Roman" w:hAnsi="Arial" w:cs="Arial"/>
                  <w:color w:val="2B674D"/>
                  <w:u w:val="single"/>
                </w:rPr>
                <w:t>9A.44.128</w:t>
              </w:r>
            </w:hyperlink>
            <w:r w:rsidRPr="00A378D0">
              <w:rPr>
                <w:rFonts w:ascii="Arial" w:eastAsia="Times New Roman" w:hAnsi="Arial" w:cs="Arial"/>
              </w:rPr>
              <w:t>.</w:t>
            </w:r>
          </w:p>
        </w:tc>
      </w:tr>
    </w:tbl>
    <w:p w:rsidR="00A378D0" w:rsidRDefault="00A378D0"/>
    <w:p w:rsidR="00A378D0" w:rsidRDefault="00A378D0"/>
    <w:sectPr w:rsidR="00A378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FFD"/>
    <w:rsid w:val="00815FFD"/>
    <w:rsid w:val="009F211C"/>
    <w:rsid w:val="00A378D0"/>
    <w:rsid w:val="00B429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887535">
      <w:bodyDiv w:val="1"/>
      <w:marLeft w:val="0"/>
      <w:marRight w:val="0"/>
      <w:marTop w:val="0"/>
      <w:marBottom w:val="0"/>
      <w:divBdr>
        <w:top w:val="none" w:sz="0" w:space="0" w:color="auto"/>
        <w:left w:val="none" w:sz="0" w:space="0" w:color="auto"/>
        <w:bottom w:val="none" w:sz="0" w:space="0" w:color="auto"/>
        <w:right w:val="none" w:sz="0" w:space="0" w:color="auto"/>
      </w:divBdr>
      <w:divsChild>
        <w:div w:id="26221924">
          <w:marLeft w:val="0"/>
          <w:marRight w:val="0"/>
          <w:marTop w:val="0"/>
          <w:marBottom w:val="0"/>
          <w:divBdr>
            <w:top w:val="none" w:sz="0" w:space="0" w:color="auto"/>
            <w:left w:val="none" w:sz="0" w:space="0" w:color="auto"/>
            <w:bottom w:val="none" w:sz="0" w:space="0" w:color="auto"/>
            <w:right w:val="none" w:sz="0" w:space="0" w:color="auto"/>
          </w:divBdr>
          <w:divsChild>
            <w:div w:id="680856063">
              <w:marLeft w:val="2655"/>
              <w:marRight w:val="0"/>
              <w:marTop w:val="0"/>
              <w:marBottom w:val="0"/>
              <w:divBdr>
                <w:top w:val="none" w:sz="0" w:space="0" w:color="auto"/>
                <w:left w:val="none" w:sz="0" w:space="0" w:color="auto"/>
                <w:bottom w:val="none" w:sz="0" w:space="0" w:color="auto"/>
                <w:right w:val="none" w:sz="0" w:space="0" w:color="auto"/>
              </w:divBdr>
            </w:div>
          </w:divsChild>
        </w:div>
      </w:divsChild>
    </w:div>
    <w:div w:id="346174030">
      <w:bodyDiv w:val="1"/>
      <w:marLeft w:val="0"/>
      <w:marRight w:val="0"/>
      <w:marTop w:val="0"/>
      <w:marBottom w:val="0"/>
      <w:divBdr>
        <w:top w:val="none" w:sz="0" w:space="0" w:color="auto"/>
        <w:left w:val="none" w:sz="0" w:space="0" w:color="auto"/>
        <w:bottom w:val="none" w:sz="0" w:space="0" w:color="auto"/>
        <w:right w:val="none" w:sz="0" w:space="0" w:color="auto"/>
      </w:divBdr>
      <w:divsChild>
        <w:div w:id="1142817959">
          <w:marLeft w:val="0"/>
          <w:marRight w:val="0"/>
          <w:marTop w:val="0"/>
          <w:marBottom w:val="0"/>
          <w:divBdr>
            <w:top w:val="none" w:sz="0" w:space="0" w:color="auto"/>
            <w:left w:val="none" w:sz="0" w:space="0" w:color="auto"/>
            <w:bottom w:val="none" w:sz="0" w:space="0" w:color="auto"/>
            <w:right w:val="none" w:sz="0" w:space="0" w:color="auto"/>
          </w:divBdr>
          <w:divsChild>
            <w:div w:id="1463763788">
              <w:marLeft w:val="2655"/>
              <w:marRight w:val="0"/>
              <w:marTop w:val="0"/>
              <w:marBottom w:val="0"/>
              <w:divBdr>
                <w:top w:val="none" w:sz="0" w:space="0" w:color="auto"/>
                <w:left w:val="none" w:sz="0" w:space="0" w:color="auto"/>
                <w:bottom w:val="none" w:sz="0" w:space="0" w:color="auto"/>
                <w:right w:val="none" w:sz="0" w:space="0" w:color="auto"/>
              </w:divBdr>
            </w:div>
          </w:divsChild>
        </w:div>
      </w:divsChild>
    </w:div>
    <w:div w:id="637762421">
      <w:bodyDiv w:val="1"/>
      <w:marLeft w:val="0"/>
      <w:marRight w:val="0"/>
      <w:marTop w:val="0"/>
      <w:marBottom w:val="0"/>
      <w:divBdr>
        <w:top w:val="none" w:sz="0" w:space="0" w:color="auto"/>
        <w:left w:val="none" w:sz="0" w:space="0" w:color="auto"/>
        <w:bottom w:val="none" w:sz="0" w:space="0" w:color="auto"/>
        <w:right w:val="none" w:sz="0" w:space="0" w:color="auto"/>
      </w:divBdr>
      <w:divsChild>
        <w:div w:id="1909340659">
          <w:marLeft w:val="0"/>
          <w:marRight w:val="0"/>
          <w:marTop w:val="0"/>
          <w:marBottom w:val="0"/>
          <w:divBdr>
            <w:top w:val="none" w:sz="0" w:space="0" w:color="auto"/>
            <w:left w:val="none" w:sz="0" w:space="0" w:color="auto"/>
            <w:bottom w:val="none" w:sz="0" w:space="0" w:color="auto"/>
            <w:right w:val="none" w:sz="0" w:space="0" w:color="auto"/>
          </w:divBdr>
          <w:divsChild>
            <w:div w:id="1373075033">
              <w:marLeft w:val="2655"/>
              <w:marRight w:val="0"/>
              <w:marTop w:val="0"/>
              <w:marBottom w:val="0"/>
              <w:divBdr>
                <w:top w:val="none" w:sz="0" w:space="0" w:color="auto"/>
                <w:left w:val="none" w:sz="0" w:space="0" w:color="auto"/>
                <w:bottom w:val="none" w:sz="0" w:space="0" w:color="auto"/>
                <w:right w:val="none" w:sz="0" w:space="0" w:color="auto"/>
              </w:divBdr>
            </w:div>
          </w:divsChild>
        </w:div>
      </w:divsChild>
    </w:div>
    <w:div w:id="903028692">
      <w:bodyDiv w:val="1"/>
      <w:marLeft w:val="0"/>
      <w:marRight w:val="0"/>
      <w:marTop w:val="0"/>
      <w:marBottom w:val="0"/>
      <w:divBdr>
        <w:top w:val="none" w:sz="0" w:space="0" w:color="auto"/>
        <w:left w:val="none" w:sz="0" w:space="0" w:color="auto"/>
        <w:bottom w:val="none" w:sz="0" w:space="0" w:color="auto"/>
        <w:right w:val="none" w:sz="0" w:space="0" w:color="auto"/>
      </w:divBdr>
      <w:divsChild>
        <w:div w:id="1283927365">
          <w:marLeft w:val="0"/>
          <w:marRight w:val="0"/>
          <w:marTop w:val="0"/>
          <w:marBottom w:val="0"/>
          <w:divBdr>
            <w:top w:val="none" w:sz="0" w:space="0" w:color="auto"/>
            <w:left w:val="none" w:sz="0" w:space="0" w:color="auto"/>
            <w:bottom w:val="none" w:sz="0" w:space="0" w:color="auto"/>
            <w:right w:val="none" w:sz="0" w:space="0" w:color="auto"/>
          </w:divBdr>
          <w:divsChild>
            <w:div w:id="1401978157">
              <w:marLeft w:val="2655"/>
              <w:marRight w:val="0"/>
              <w:marTop w:val="0"/>
              <w:marBottom w:val="0"/>
              <w:divBdr>
                <w:top w:val="none" w:sz="0" w:space="0" w:color="auto"/>
                <w:left w:val="none" w:sz="0" w:space="0" w:color="auto"/>
                <w:bottom w:val="none" w:sz="0" w:space="0" w:color="auto"/>
                <w:right w:val="none" w:sz="0" w:space="0" w:color="auto"/>
              </w:divBdr>
            </w:div>
          </w:divsChild>
        </w:div>
      </w:divsChild>
    </w:div>
    <w:div w:id="1125349558">
      <w:bodyDiv w:val="1"/>
      <w:marLeft w:val="0"/>
      <w:marRight w:val="0"/>
      <w:marTop w:val="0"/>
      <w:marBottom w:val="0"/>
      <w:divBdr>
        <w:top w:val="none" w:sz="0" w:space="0" w:color="auto"/>
        <w:left w:val="none" w:sz="0" w:space="0" w:color="auto"/>
        <w:bottom w:val="none" w:sz="0" w:space="0" w:color="auto"/>
        <w:right w:val="none" w:sz="0" w:space="0" w:color="auto"/>
      </w:divBdr>
      <w:divsChild>
        <w:div w:id="1546066797">
          <w:marLeft w:val="0"/>
          <w:marRight w:val="0"/>
          <w:marTop w:val="0"/>
          <w:marBottom w:val="0"/>
          <w:divBdr>
            <w:top w:val="none" w:sz="0" w:space="0" w:color="auto"/>
            <w:left w:val="none" w:sz="0" w:space="0" w:color="auto"/>
            <w:bottom w:val="none" w:sz="0" w:space="0" w:color="auto"/>
            <w:right w:val="none" w:sz="0" w:space="0" w:color="auto"/>
          </w:divBdr>
          <w:divsChild>
            <w:div w:id="255017801">
              <w:marLeft w:val="2655"/>
              <w:marRight w:val="0"/>
              <w:marTop w:val="0"/>
              <w:marBottom w:val="0"/>
              <w:divBdr>
                <w:top w:val="none" w:sz="0" w:space="0" w:color="auto"/>
                <w:left w:val="none" w:sz="0" w:space="0" w:color="auto"/>
                <w:bottom w:val="none" w:sz="0" w:space="0" w:color="auto"/>
                <w:right w:val="none" w:sz="0" w:space="0" w:color="auto"/>
              </w:divBdr>
            </w:div>
          </w:divsChild>
        </w:div>
      </w:divsChild>
    </w:div>
    <w:div w:id="1240364789">
      <w:bodyDiv w:val="1"/>
      <w:marLeft w:val="0"/>
      <w:marRight w:val="0"/>
      <w:marTop w:val="0"/>
      <w:marBottom w:val="0"/>
      <w:divBdr>
        <w:top w:val="none" w:sz="0" w:space="0" w:color="auto"/>
        <w:left w:val="none" w:sz="0" w:space="0" w:color="auto"/>
        <w:bottom w:val="none" w:sz="0" w:space="0" w:color="auto"/>
        <w:right w:val="none" w:sz="0" w:space="0" w:color="auto"/>
      </w:divBdr>
      <w:divsChild>
        <w:div w:id="187455443">
          <w:marLeft w:val="0"/>
          <w:marRight w:val="0"/>
          <w:marTop w:val="0"/>
          <w:marBottom w:val="0"/>
          <w:divBdr>
            <w:top w:val="none" w:sz="0" w:space="0" w:color="auto"/>
            <w:left w:val="none" w:sz="0" w:space="0" w:color="auto"/>
            <w:bottom w:val="none" w:sz="0" w:space="0" w:color="auto"/>
            <w:right w:val="none" w:sz="0" w:space="0" w:color="auto"/>
          </w:divBdr>
          <w:divsChild>
            <w:div w:id="1237058200">
              <w:marLeft w:val="2655"/>
              <w:marRight w:val="0"/>
              <w:marTop w:val="0"/>
              <w:marBottom w:val="0"/>
              <w:divBdr>
                <w:top w:val="none" w:sz="0" w:space="0" w:color="auto"/>
                <w:left w:val="none" w:sz="0" w:space="0" w:color="auto"/>
                <w:bottom w:val="none" w:sz="0" w:space="0" w:color="auto"/>
                <w:right w:val="none" w:sz="0" w:space="0" w:color="auto"/>
              </w:divBdr>
            </w:div>
          </w:divsChild>
        </w:div>
      </w:divsChild>
    </w:div>
    <w:div w:id="1346051980">
      <w:bodyDiv w:val="1"/>
      <w:marLeft w:val="0"/>
      <w:marRight w:val="0"/>
      <w:marTop w:val="0"/>
      <w:marBottom w:val="0"/>
      <w:divBdr>
        <w:top w:val="none" w:sz="0" w:space="0" w:color="auto"/>
        <w:left w:val="none" w:sz="0" w:space="0" w:color="auto"/>
        <w:bottom w:val="none" w:sz="0" w:space="0" w:color="auto"/>
        <w:right w:val="none" w:sz="0" w:space="0" w:color="auto"/>
      </w:divBdr>
      <w:divsChild>
        <w:div w:id="1332566845">
          <w:marLeft w:val="0"/>
          <w:marRight w:val="0"/>
          <w:marTop w:val="0"/>
          <w:marBottom w:val="0"/>
          <w:divBdr>
            <w:top w:val="none" w:sz="0" w:space="0" w:color="auto"/>
            <w:left w:val="none" w:sz="0" w:space="0" w:color="auto"/>
            <w:bottom w:val="none" w:sz="0" w:space="0" w:color="auto"/>
            <w:right w:val="none" w:sz="0" w:space="0" w:color="auto"/>
          </w:divBdr>
          <w:divsChild>
            <w:div w:id="1556700315">
              <w:marLeft w:val="2655"/>
              <w:marRight w:val="0"/>
              <w:marTop w:val="0"/>
              <w:marBottom w:val="0"/>
              <w:divBdr>
                <w:top w:val="none" w:sz="0" w:space="0" w:color="auto"/>
                <w:left w:val="none" w:sz="0" w:space="0" w:color="auto"/>
                <w:bottom w:val="none" w:sz="0" w:space="0" w:color="auto"/>
                <w:right w:val="none" w:sz="0" w:space="0" w:color="auto"/>
              </w:divBdr>
            </w:div>
          </w:divsChild>
        </w:div>
      </w:divsChild>
    </w:div>
    <w:div w:id="1384593922">
      <w:bodyDiv w:val="1"/>
      <w:marLeft w:val="0"/>
      <w:marRight w:val="0"/>
      <w:marTop w:val="0"/>
      <w:marBottom w:val="0"/>
      <w:divBdr>
        <w:top w:val="none" w:sz="0" w:space="0" w:color="auto"/>
        <w:left w:val="none" w:sz="0" w:space="0" w:color="auto"/>
        <w:bottom w:val="none" w:sz="0" w:space="0" w:color="auto"/>
        <w:right w:val="none" w:sz="0" w:space="0" w:color="auto"/>
      </w:divBdr>
      <w:divsChild>
        <w:div w:id="1260481742">
          <w:marLeft w:val="0"/>
          <w:marRight w:val="0"/>
          <w:marTop w:val="0"/>
          <w:marBottom w:val="0"/>
          <w:divBdr>
            <w:top w:val="none" w:sz="0" w:space="0" w:color="auto"/>
            <w:left w:val="none" w:sz="0" w:space="0" w:color="auto"/>
            <w:bottom w:val="none" w:sz="0" w:space="0" w:color="auto"/>
            <w:right w:val="none" w:sz="0" w:space="0" w:color="auto"/>
          </w:divBdr>
          <w:divsChild>
            <w:div w:id="280116977">
              <w:marLeft w:val="2655"/>
              <w:marRight w:val="0"/>
              <w:marTop w:val="0"/>
              <w:marBottom w:val="0"/>
              <w:divBdr>
                <w:top w:val="none" w:sz="0" w:space="0" w:color="auto"/>
                <w:left w:val="none" w:sz="0" w:space="0" w:color="auto"/>
                <w:bottom w:val="none" w:sz="0" w:space="0" w:color="auto"/>
                <w:right w:val="none" w:sz="0" w:space="0" w:color="auto"/>
              </w:divBdr>
            </w:div>
          </w:divsChild>
        </w:div>
      </w:divsChild>
    </w:div>
    <w:div w:id="1871140589">
      <w:bodyDiv w:val="1"/>
      <w:marLeft w:val="0"/>
      <w:marRight w:val="0"/>
      <w:marTop w:val="0"/>
      <w:marBottom w:val="0"/>
      <w:divBdr>
        <w:top w:val="none" w:sz="0" w:space="0" w:color="auto"/>
        <w:left w:val="none" w:sz="0" w:space="0" w:color="auto"/>
        <w:bottom w:val="none" w:sz="0" w:space="0" w:color="auto"/>
        <w:right w:val="none" w:sz="0" w:space="0" w:color="auto"/>
      </w:divBdr>
      <w:divsChild>
        <w:div w:id="26416863">
          <w:marLeft w:val="0"/>
          <w:marRight w:val="0"/>
          <w:marTop w:val="0"/>
          <w:marBottom w:val="0"/>
          <w:divBdr>
            <w:top w:val="none" w:sz="0" w:space="0" w:color="auto"/>
            <w:left w:val="none" w:sz="0" w:space="0" w:color="auto"/>
            <w:bottom w:val="none" w:sz="0" w:space="0" w:color="auto"/>
            <w:right w:val="none" w:sz="0" w:space="0" w:color="auto"/>
          </w:divBdr>
          <w:divsChild>
            <w:div w:id="371731339">
              <w:marLeft w:val="2655"/>
              <w:marRight w:val="0"/>
              <w:marTop w:val="0"/>
              <w:marBottom w:val="0"/>
              <w:divBdr>
                <w:top w:val="none" w:sz="0" w:space="0" w:color="auto"/>
                <w:left w:val="none" w:sz="0" w:space="0" w:color="auto"/>
                <w:bottom w:val="none" w:sz="0" w:space="0" w:color="auto"/>
                <w:right w:val="none" w:sz="0" w:space="0" w:color="auto"/>
              </w:divBdr>
            </w:div>
          </w:divsChild>
        </w:div>
      </w:divsChild>
    </w:div>
    <w:div w:id="2074235515">
      <w:bodyDiv w:val="1"/>
      <w:marLeft w:val="0"/>
      <w:marRight w:val="0"/>
      <w:marTop w:val="0"/>
      <w:marBottom w:val="0"/>
      <w:divBdr>
        <w:top w:val="none" w:sz="0" w:space="0" w:color="auto"/>
        <w:left w:val="none" w:sz="0" w:space="0" w:color="auto"/>
        <w:bottom w:val="none" w:sz="0" w:space="0" w:color="auto"/>
        <w:right w:val="none" w:sz="0" w:space="0" w:color="auto"/>
      </w:divBdr>
      <w:divsChild>
        <w:div w:id="1029065546">
          <w:marLeft w:val="0"/>
          <w:marRight w:val="0"/>
          <w:marTop w:val="0"/>
          <w:marBottom w:val="0"/>
          <w:divBdr>
            <w:top w:val="none" w:sz="0" w:space="0" w:color="auto"/>
            <w:left w:val="none" w:sz="0" w:space="0" w:color="auto"/>
            <w:bottom w:val="none" w:sz="0" w:space="0" w:color="auto"/>
            <w:right w:val="none" w:sz="0" w:space="0" w:color="auto"/>
          </w:divBdr>
          <w:divsChild>
            <w:div w:id="2134202786">
              <w:marLeft w:val="2655"/>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app.leg.wa.gov/RCW/default.aspx?cite=9.94A.030" TargetMode="External"/><Relationship Id="rId117" Type="http://schemas.openxmlformats.org/officeDocument/2006/relationships/hyperlink" Target="http://app.leg.wa.gov/RCW/default.aspx?cite=9A.28" TargetMode="External"/><Relationship Id="rId21" Type="http://schemas.openxmlformats.org/officeDocument/2006/relationships/hyperlink" Target="http://app.leg.wa.gov/RCW/default.aspx?cite=9.68A.090" TargetMode="External"/><Relationship Id="rId42" Type="http://schemas.openxmlformats.org/officeDocument/2006/relationships/hyperlink" Target="http://app.leg.wa.gov/RCW/default.aspx?cite=9.94A.505" TargetMode="External"/><Relationship Id="rId47" Type="http://schemas.openxmlformats.org/officeDocument/2006/relationships/hyperlink" Target="http://app.leg.wa.gov/RCW/default.aspx?cite=18.155.900" TargetMode="External"/><Relationship Id="rId63" Type="http://schemas.openxmlformats.org/officeDocument/2006/relationships/hyperlink" Target="http://app.leg.wa.gov/RCW/default.aspx?cite=9A.44.130" TargetMode="External"/><Relationship Id="rId68" Type="http://schemas.openxmlformats.org/officeDocument/2006/relationships/hyperlink" Target="http://app.leg.wa.gov/RCW/default.aspx?cite=9A.44.130" TargetMode="External"/><Relationship Id="rId84" Type="http://schemas.openxmlformats.org/officeDocument/2006/relationships/hyperlink" Target="http://app.leg.wa.gov/RCW/default.aspx?cite=9A.44.130" TargetMode="External"/><Relationship Id="rId89" Type="http://schemas.openxmlformats.org/officeDocument/2006/relationships/hyperlink" Target="http://app.leg.wa.gov/RCW/default.aspx?cite=18.155.900" TargetMode="External"/><Relationship Id="rId112" Type="http://schemas.openxmlformats.org/officeDocument/2006/relationships/hyperlink" Target="http://app.leg.wa.gov/RCW/default.aspx?cite=9.94A.835" TargetMode="External"/><Relationship Id="rId133" Type="http://schemas.openxmlformats.org/officeDocument/2006/relationships/hyperlink" Target="http://app.leg.wa.gov/RCW/default.aspx?cite=9.94A.835" TargetMode="External"/><Relationship Id="rId138" Type="http://schemas.openxmlformats.org/officeDocument/2006/relationships/hyperlink" Target="http://app.leg.wa.gov/RCW/default.aspx?cite=9A.44.132" TargetMode="External"/><Relationship Id="rId154" Type="http://schemas.openxmlformats.org/officeDocument/2006/relationships/hyperlink" Target="http://app.leg.wa.gov/RCW/default.aspx?cite=9A.44.089" TargetMode="External"/><Relationship Id="rId159" Type="http://schemas.openxmlformats.org/officeDocument/2006/relationships/hyperlink" Target="http://app.leg.wa.gov/RCW/default.aspx?cite=9.94A.835" TargetMode="External"/><Relationship Id="rId175" Type="http://schemas.openxmlformats.org/officeDocument/2006/relationships/hyperlink" Target="http://app.leg.wa.gov/RCW/default.aspx?cite=9A.40.040" TargetMode="External"/><Relationship Id="rId170" Type="http://schemas.openxmlformats.org/officeDocument/2006/relationships/hyperlink" Target="http://app.leg.wa.gov/RCW/default.aspx?cite=9.68A.040" TargetMode="External"/><Relationship Id="rId16" Type="http://schemas.openxmlformats.org/officeDocument/2006/relationships/hyperlink" Target="http://app.leg.wa.gov/RCW/default.aspx?cite=9A.40" TargetMode="External"/><Relationship Id="rId107" Type="http://schemas.openxmlformats.org/officeDocument/2006/relationships/hyperlink" Target="http://app.leg.wa.gov/RCW/default.aspx?cite=9.68A.040" TargetMode="External"/><Relationship Id="rId11" Type="http://schemas.openxmlformats.org/officeDocument/2006/relationships/hyperlink" Target="http://app.leg.wa.gov/RCW/default.aspx?cite=43.43.830" TargetMode="External"/><Relationship Id="rId32" Type="http://schemas.openxmlformats.org/officeDocument/2006/relationships/hyperlink" Target="http://app.leg.wa.gov/RCW/default.aspx?cite=9A.44.132" TargetMode="External"/><Relationship Id="rId37" Type="http://schemas.openxmlformats.org/officeDocument/2006/relationships/hyperlink" Target="http://app.leg.wa.gov/RCW/default.aspx?cite=9A.44.128" TargetMode="External"/><Relationship Id="rId53" Type="http://schemas.openxmlformats.org/officeDocument/2006/relationships/hyperlink" Target="http://app.leg.wa.gov/RCW/default.aspx?cite=9A.44.130" TargetMode="External"/><Relationship Id="rId58" Type="http://schemas.openxmlformats.org/officeDocument/2006/relationships/hyperlink" Target="http://app.leg.wa.gov/RCW/default.aspx?cite=9A.44.128" TargetMode="External"/><Relationship Id="rId74" Type="http://schemas.openxmlformats.org/officeDocument/2006/relationships/hyperlink" Target="http://app.leg.wa.gov/RCW/default.aspx?cite=9A.44.096" TargetMode="External"/><Relationship Id="rId79" Type="http://schemas.openxmlformats.org/officeDocument/2006/relationships/hyperlink" Target="http://app.leg.wa.gov/RCW/default.aspx?cite=9A.44.130" TargetMode="External"/><Relationship Id="rId102" Type="http://schemas.openxmlformats.org/officeDocument/2006/relationships/hyperlink" Target="http://app.leg.wa.gov/RCW/default.aspx?cite=9A.44.083" TargetMode="External"/><Relationship Id="rId123" Type="http://schemas.openxmlformats.org/officeDocument/2006/relationships/hyperlink" Target="http://app.leg.wa.gov/RCW/default.aspx?cite=9A.44.093" TargetMode="External"/><Relationship Id="rId128" Type="http://schemas.openxmlformats.org/officeDocument/2006/relationships/hyperlink" Target="http://app.leg.wa.gov/RCW/default.aspx?cite=9.68A.090" TargetMode="External"/><Relationship Id="rId144" Type="http://schemas.openxmlformats.org/officeDocument/2006/relationships/hyperlink" Target="http://app.leg.wa.gov/RCW/default.aspx?cite=9A.44.073" TargetMode="External"/><Relationship Id="rId149" Type="http://schemas.openxmlformats.org/officeDocument/2006/relationships/hyperlink" Target="http://app.leg.wa.gov/RCW/default.aspx?cite=9A.64.020" TargetMode="External"/><Relationship Id="rId5" Type="http://schemas.openxmlformats.org/officeDocument/2006/relationships/hyperlink" Target="http://app.leg.wa.gov/RCW/default.aspx?cite=9A.44.130" TargetMode="External"/><Relationship Id="rId90" Type="http://schemas.openxmlformats.org/officeDocument/2006/relationships/hyperlink" Target="http://app.leg.wa.gov/RCW/default.aspx?cite=18.155.902" TargetMode="External"/><Relationship Id="rId95" Type="http://schemas.openxmlformats.org/officeDocument/2006/relationships/hyperlink" Target="http://app.leg.wa.gov/RCW/default.aspx?cite=9A.44.140" TargetMode="External"/><Relationship Id="rId160" Type="http://schemas.openxmlformats.org/officeDocument/2006/relationships/hyperlink" Target="http://app.leg.wa.gov/RCW/default.aspx?cite=9A.28" TargetMode="External"/><Relationship Id="rId165" Type="http://schemas.openxmlformats.org/officeDocument/2006/relationships/hyperlink" Target="http://app.leg.wa.gov/RCW/default.aspx?cite=9A.44.089" TargetMode="External"/><Relationship Id="rId22" Type="http://schemas.openxmlformats.org/officeDocument/2006/relationships/hyperlink" Target="http://app.leg.wa.gov/RCW/default.aspx?cite=9A.88.070" TargetMode="External"/><Relationship Id="rId27" Type="http://schemas.openxmlformats.org/officeDocument/2006/relationships/hyperlink" Target="http://app.leg.wa.gov/RCW/default.aspx?cite=28A" TargetMode="External"/><Relationship Id="rId43" Type="http://schemas.openxmlformats.org/officeDocument/2006/relationships/hyperlink" Target="http://app.leg.wa.gov/RCW/default.aspx?cite=9.94A.030" TargetMode="External"/><Relationship Id="rId48" Type="http://schemas.openxmlformats.org/officeDocument/2006/relationships/hyperlink" Target="http://app.leg.wa.gov/RCW/default.aspx?cite=18.155.902" TargetMode="External"/><Relationship Id="rId64" Type="http://schemas.openxmlformats.org/officeDocument/2006/relationships/hyperlink" Target="http://app.leg.wa.gov/RCW/default.aspx?cite=72.09.904" TargetMode="External"/><Relationship Id="rId69" Type="http://schemas.openxmlformats.org/officeDocument/2006/relationships/hyperlink" Target="http://app.leg.wa.gov/RCW/default.aspx?cite=28A.225.330" TargetMode="External"/><Relationship Id="rId113" Type="http://schemas.openxmlformats.org/officeDocument/2006/relationships/hyperlink" Target="http://app.leg.wa.gov/RCW/default.aspx?cite=9A.28" TargetMode="External"/><Relationship Id="rId118" Type="http://schemas.openxmlformats.org/officeDocument/2006/relationships/hyperlink" Target="http://app.leg.wa.gov/RCW/default.aspx?cite=9A.44.060" TargetMode="External"/><Relationship Id="rId134" Type="http://schemas.openxmlformats.org/officeDocument/2006/relationships/hyperlink" Target="http://app.leg.wa.gov/RCW/default.aspx?cite=9A.28" TargetMode="External"/><Relationship Id="rId139" Type="http://schemas.openxmlformats.org/officeDocument/2006/relationships/hyperlink" Target="http://app.leg.wa.gov/RCW/default.aspx?cite=9A.44.128" TargetMode="External"/><Relationship Id="rId80" Type="http://schemas.openxmlformats.org/officeDocument/2006/relationships/hyperlink" Target="http://app.leg.wa.gov/RCW/default.aspx?cite=9A.44.141" TargetMode="External"/><Relationship Id="rId85" Type="http://schemas.openxmlformats.org/officeDocument/2006/relationships/hyperlink" Target="http://app.leg.wa.gov/RCW/default.aspx?cite=4.24.550" TargetMode="External"/><Relationship Id="rId150" Type="http://schemas.openxmlformats.org/officeDocument/2006/relationships/hyperlink" Target="http://app.leg.wa.gov/RCW/default.aspx?cite=9.68A.040" TargetMode="External"/><Relationship Id="rId155" Type="http://schemas.openxmlformats.org/officeDocument/2006/relationships/hyperlink" Target="http://app.leg.wa.gov/RCW/default.aspx?cite=9.94A.835" TargetMode="External"/><Relationship Id="rId171" Type="http://schemas.openxmlformats.org/officeDocument/2006/relationships/hyperlink" Target="http://app.leg.wa.gov/RCW/default.aspx?cite=9.68A.090" TargetMode="External"/><Relationship Id="rId176" Type="http://schemas.openxmlformats.org/officeDocument/2006/relationships/hyperlink" Target="http://app.leg.wa.gov/RCW/default.aspx?cite=9.94A.835" TargetMode="External"/><Relationship Id="rId12" Type="http://schemas.openxmlformats.org/officeDocument/2006/relationships/hyperlink" Target="http://app.leg.wa.gov/RCW/default.aspx?cite=9.94A.411" TargetMode="External"/><Relationship Id="rId17" Type="http://schemas.openxmlformats.org/officeDocument/2006/relationships/hyperlink" Target="http://app.leg.wa.gov/RCW/default.aspx?cite=9A.28" TargetMode="External"/><Relationship Id="rId33" Type="http://schemas.openxmlformats.org/officeDocument/2006/relationships/hyperlink" Target="http://app.leg.wa.gov/RCW/default.aspx?cite=9A.44.132" TargetMode="External"/><Relationship Id="rId38" Type="http://schemas.openxmlformats.org/officeDocument/2006/relationships/hyperlink" Target="http://app.leg.wa.gov/RCW/default.aspx?cite=2.48.180" TargetMode="External"/><Relationship Id="rId59" Type="http://schemas.openxmlformats.org/officeDocument/2006/relationships/hyperlink" Target="http://app.leg.wa.gov/RCW/default.aspx?cite=9A.44.130" TargetMode="External"/><Relationship Id="rId103" Type="http://schemas.openxmlformats.org/officeDocument/2006/relationships/hyperlink" Target="http://app.leg.wa.gov/RCW/default.aspx?cite=9A.44.050" TargetMode="External"/><Relationship Id="rId108" Type="http://schemas.openxmlformats.org/officeDocument/2006/relationships/hyperlink" Target="http://app.leg.wa.gov/RCW/default.aspx?cite=9A.44.076" TargetMode="External"/><Relationship Id="rId124" Type="http://schemas.openxmlformats.org/officeDocument/2006/relationships/hyperlink" Target="http://app.leg.wa.gov/RCW/default.aspx?cite=9A.44.096" TargetMode="External"/><Relationship Id="rId129" Type="http://schemas.openxmlformats.org/officeDocument/2006/relationships/hyperlink" Target="http://app.leg.wa.gov/RCW/default.aspx?cite=9.68A.100" TargetMode="External"/><Relationship Id="rId54" Type="http://schemas.openxmlformats.org/officeDocument/2006/relationships/hyperlink" Target="http://app.leg.wa.gov/RCW/default.aspx?cite=9A.44.130" TargetMode="External"/><Relationship Id="rId70" Type="http://schemas.openxmlformats.org/officeDocument/2006/relationships/hyperlink" Target="http://app.leg.wa.gov/RCW/default.aspx?cite=9A.44.130" TargetMode="External"/><Relationship Id="rId75" Type="http://schemas.openxmlformats.org/officeDocument/2006/relationships/hyperlink" Target="http://app.leg.wa.gov/RCW/default.aspx?cite=9A.44.142" TargetMode="External"/><Relationship Id="rId91" Type="http://schemas.openxmlformats.org/officeDocument/2006/relationships/hyperlink" Target="http://app.leg.wa.gov/RCW/default.aspx?cite=9A.44.140" TargetMode="External"/><Relationship Id="rId96" Type="http://schemas.openxmlformats.org/officeDocument/2006/relationships/hyperlink" Target="http://app.leg.wa.gov/RCW/default.aspx?cite=9A.44.128" TargetMode="External"/><Relationship Id="rId140" Type="http://schemas.openxmlformats.org/officeDocument/2006/relationships/hyperlink" Target="http://app.leg.wa.gov/RCW/default.aspx?cite=9A.44.130" TargetMode="External"/><Relationship Id="rId145" Type="http://schemas.openxmlformats.org/officeDocument/2006/relationships/hyperlink" Target="http://app.leg.wa.gov/RCW/default.aspx?cite=9A.44.083" TargetMode="External"/><Relationship Id="rId161" Type="http://schemas.openxmlformats.org/officeDocument/2006/relationships/hyperlink" Target="http://app.leg.wa.gov/RCW/default.aspx?cite=9A.44.060" TargetMode="External"/><Relationship Id="rId166" Type="http://schemas.openxmlformats.org/officeDocument/2006/relationships/hyperlink" Target="http://app.leg.wa.gov/RCW/default.aspx?cite=9A.44.093" TargetMode="External"/><Relationship Id="rId1" Type="http://schemas.openxmlformats.org/officeDocument/2006/relationships/styles" Target="styles.xml"/><Relationship Id="rId6" Type="http://schemas.openxmlformats.org/officeDocument/2006/relationships/hyperlink" Target="http://app.leg.wa.gov/RCW/default.aspx?cite=9A.44.145" TargetMode="External"/><Relationship Id="rId23" Type="http://schemas.openxmlformats.org/officeDocument/2006/relationships/hyperlink" Target="http://app.leg.wa.gov/RCW/default.aspx?cite=9A.88.080" TargetMode="External"/><Relationship Id="rId28" Type="http://schemas.openxmlformats.org/officeDocument/2006/relationships/hyperlink" Target="http://app.leg.wa.gov/RCW/default.aspx?cite=72.40" TargetMode="External"/><Relationship Id="rId49" Type="http://schemas.openxmlformats.org/officeDocument/2006/relationships/hyperlink" Target="http://app.leg.wa.gov/RCW/default.aspx?cite=9A.44.130" TargetMode="External"/><Relationship Id="rId114" Type="http://schemas.openxmlformats.org/officeDocument/2006/relationships/hyperlink" Target="http://app.leg.wa.gov/RCW/default.aspx?cite=9A.44.050" TargetMode="External"/><Relationship Id="rId119" Type="http://schemas.openxmlformats.org/officeDocument/2006/relationships/hyperlink" Target="http://app.leg.wa.gov/RCW/default.aspx?cite=9A.44.076" TargetMode="External"/><Relationship Id="rId10" Type="http://schemas.openxmlformats.org/officeDocument/2006/relationships/hyperlink" Target="http://app.leg.wa.gov/RCW/default.aspx?cite=72.09.330" TargetMode="External"/><Relationship Id="rId31" Type="http://schemas.openxmlformats.org/officeDocument/2006/relationships/hyperlink" Target="http://app.leg.wa.gov/RCW/default.aspx?cite=10.77" TargetMode="External"/><Relationship Id="rId44" Type="http://schemas.openxmlformats.org/officeDocument/2006/relationships/hyperlink" Target="http://app.leg.wa.gov/RCW/default.aspx?cite=9A.44.130" TargetMode="External"/><Relationship Id="rId52" Type="http://schemas.openxmlformats.org/officeDocument/2006/relationships/hyperlink" Target="http://app.leg.wa.gov/RCW/default.aspx?cite=9A.44.130" TargetMode="External"/><Relationship Id="rId60" Type="http://schemas.openxmlformats.org/officeDocument/2006/relationships/hyperlink" Target="http://app.leg.wa.gov/RCW/default.aspx?cite=36.28A.230" TargetMode="External"/><Relationship Id="rId65" Type="http://schemas.openxmlformats.org/officeDocument/2006/relationships/hyperlink" Target="http://app.leg.wa.gov/RCW/default.aspx?cite=72.09.905" TargetMode="External"/><Relationship Id="rId73" Type="http://schemas.openxmlformats.org/officeDocument/2006/relationships/hyperlink" Target="http://app.leg.wa.gov/RCW/default.aspx?cite=9.68A.090" TargetMode="External"/><Relationship Id="rId78" Type="http://schemas.openxmlformats.org/officeDocument/2006/relationships/hyperlink" Target="http://app.leg.wa.gov/RCW/default.aspx?cite=9.94A.637" TargetMode="External"/><Relationship Id="rId81" Type="http://schemas.openxmlformats.org/officeDocument/2006/relationships/hyperlink" Target="http://app.leg.wa.gov/RCW/default.aspx?cite=9A.44.143" TargetMode="External"/><Relationship Id="rId86" Type="http://schemas.openxmlformats.org/officeDocument/2006/relationships/hyperlink" Target="http://app.leg.wa.gov/RCW/default.aspx?cite=9.94A.505" TargetMode="External"/><Relationship Id="rId94" Type="http://schemas.openxmlformats.org/officeDocument/2006/relationships/hyperlink" Target="http://app.leg.wa.gov/RCW/default.aspx?cite=36.28A.010" TargetMode="External"/><Relationship Id="rId99" Type="http://schemas.openxmlformats.org/officeDocument/2006/relationships/hyperlink" Target="http://app.leg.wa.gov/RCW/default.aspx?cite=71.09.020" TargetMode="External"/><Relationship Id="rId101" Type="http://schemas.openxmlformats.org/officeDocument/2006/relationships/hyperlink" Target="http://app.leg.wa.gov/RCW/default.aspx?cite=9A.44.073" TargetMode="External"/><Relationship Id="rId122" Type="http://schemas.openxmlformats.org/officeDocument/2006/relationships/hyperlink" Target="http://app.leg.wa.gov/RCW/default.aspx?cite=9A.44.089" TargetMode="External"/><Relationship Id="rId130" Type="http://schemas.openxmlformats.org/officeDocument/2006/relationships/hyperlink" Target="http://app.leg.wa.gov/RCW/default.aspx?cite=9A.40.020" TargetMode="External"/><Relationship Id="rId135" Type="http://schemas.openxmlformats.org/officeDocument/2006/relationships/hyperlink" Target="http://app.leg.wa.gov/RCW/default.aspx?cite=9A.44.128" TargetMode="External"/><Relationship Id="rId143" Type="http://schemas.openxmlformats.org/officeDocument/2006/relationships/hyperlink" Target="http://app.leg.wa.gov/RCW/default.aspx?cite=9A.44.040" TargetMode="External"/><Relationship Id="rId148" Type="http://schemas.openxmlformats.org/officeDocument/2006/relationships/hyperlink" Target="http://app.leg.wa.gov/RCW/default.aspx?cite=9A.44.160" TargetMode="External"/><Relationship Id="rId151" Type="http://schemas.openxmlformats.org/officeDocument/2006/relationships/hyperlink" Target="http://app.leg.wa.gov/RCW/default.aspx?cite=9A.44.076" TargetMode="External"/><Relationship Id="rId156" Type="http://schemas.openxmlformats.org/officeDocument/2006/relationships/hyperlink" Target="http://app.leg.wa.gov/RCW/default.aspx?cite=9A.28" TargetMode="External"/><Relationship Id="rId164" Type="http://schemas.openxmlformats.org/officeDocument/2006/relationships/hyperlink" Target="http://app.leg.wa.gov/RCW/default.aspx?cite=9A.44.086" TargetMode="External"/><Relationship Id="rId169" Type="http://schemas.openxmlformats.org/officeDocument/2006/relationships/hyperlink" Target="http://app.leg.wa.gov/RCW/default.aspx?cite=9A.64.020" TargetMode="External"/><Relationship Id="rId177" Type="http://schemas.openxmlformats.org/officeDocument/2006/relationships/hyperlink" Target="http://app.leg.wa.gov/RCW/default.aspx?cite=9A.28" TargetMode="External"/><Relationship Id="rId4" Type="http://schemas.openxmlformats.org/officeDocument/2006/relationships/webSettings" Target="webSettings.xml"/><Relationship Id="rId9" Type="http://schemas.openxmlformats.org/officeDocument/2006/relationships/hyperlink" Target="http://app.leg.wa.gov/RCW/default.aspx?cite=70.48.470" TargetMode="External"/><Relationship Id="rId172" Type="http://schemas.openxmlformats.org/officeDocument/2006/relationships/hyperlink" Target="http://app.leg.wa.gov/RCW/default.aspx?cite=9.68A.100" TargetMode="External"/><Relationship Id="rId180" Type="http://schemas.openxmlformats.org/officeDocument/2006/relationships/theme" Target="theme/theme1.xml"/><Relationship Id="rId13" Type="http://schemas.openxmlformats.org/officeDocument/2006/relationships/hyperlink" Target="http://app.leg.wa.gov/RCW/default.aspx?cite=10.99.020" TargetMode="External"/><Relationship Id="rId18" Type="http://schemas.openxmlformats.org/officeDocument/2006/relationships/hyperlink" Target="http://app.leg.wa.gov/RCW/default.aspx?cite=9.94A.030" TargetMode="External"/><Relationship Id="rId39" Type="http://schemas.openxmlformats.org/officeDocument/2006/relationships/hyperlink" Target="http://app.leg.wa.gov/RCW/default.aspx?cite=9A.44.140" TargetMode="External"/><Relationship Id="rId109" Type="http://schemas.openxmlformats.org/officeDocument/2006/relationships/hyperlink" Target="http://app.leg.wa.gov/RCW/default.aspx?cite=9A.44.079" TargetMode="External"/><Relationship Id="rId34" Type="http://schemas.openxmlformats.org/officeDocument/2006/relationships/hyperlink" Target="http://app.leg.wa.gov/RCW/default.aspx?cite=9A.44.132" TargetMode="External"/><Relationship Id="rId50" Type="http://schemas.openxmlformats.org/officeDocument/2006/relationships/hyperlink" Target="http://app.leg.wa.gov/RCW/default.aspx?cite=9A.44.130" TargetMode="External"/><Relationship Id="rId55" Type="http://schemas.openxmlformats.org/officeDocument/2006/relationships/hyperlink" Target="http://app.leg.wa.gov/RCW/default.aspx?cite=9A.44.141" TargetMode="External"/><Relationship Id="rId76" Type="http://schemas.openxmlformats.org/officeDocument/2006/relationships/hyperlink" Target="http://app.leg.wa.gov/RCW/default.aspx?cite=9A.44.142" TargetMode="External"/><Relationship Id="rId97" Type="http://schemas.openxmlformats.org/officeDocument/2006/relationships/hyperlink" Target="http://app.leg.wa.gov/RCW/default.aspx?cite=9A.44.130" TargetMode="External"/><Relationship Id="rId104" Type="http://schemas.openxmlformats.org/officeDocument/2006/relationships/hyperlink" Target="http://app.leg.wa.gov/RCW/default.aspx?cite=9A.44.100" TargetMode="External"/><Relationship Id="rId120" Type="http://schemas.openxmlformats.org/officeDocument/2006/relationships/hyperlink" Target="http://app.leg.wa.gov/RCW/default.aspx?cite=9A.44.079" TargetMode="External"/><Relationship Id="rId125" Type="http://schemas.openxmlformats.org/officeDocument/2006/relationships/hyperlink" Target="http://app.leg.wa.gov/RCW/default.aspx?cite=9A.44.160" TargetMode="External"/><Relationship Id="rId141" Type="http://schemas.openxmlformats.org/officeDocument/2006/relationships/hyperlink" Target="http://app.leg.wa.gov/RCW/default.aspx?cite=9A.44.143" TargetMode="External"/><Relationship Id="rId146" Type="http://schemas.openxmlformats.org/officeDocument/2006/relationships/hyperlink" Target="http://app.leg.wa.gov/RCW/default.aspx?cite=9A.44.050" TargetMode="External"/><Relationship Id="rId167" Type="http://schemas.openxmlformats.org/officeDocument/2006/relationships/hyperlink" Target="http://app.leg.wa.gov/RCW/default.aspx?cite=9A.44.096" TargetMode="External"/><Relationship Id="rId7" Type="http://schemas.openxmlformats.org/officeDocument/2006/relationships/hyperlink" Target="http://app.leg.wa.gov/RCW/default.aspx?cite=10.01.200" TargetMode="External"/><Relationship Id="rId71" Type="http://schemas.openxmlformats.org/officeDocument/2006/relationships/hyperlink" Target="http://app.leg.wa.gov/RCW/default.aspx?cite=9A.44.142" TargetMode="External"/><Relationship Id="rId92" Type="http://schemas.openxmlformats.org/officeDocument/2006/relationships/hyperlink" Target="http://app.leg.wa.gov/RCW/default.aspx?cite=9A.44.140" TargetMode="External"/><Relationship Id="rId162" Type="http://schemas.openxmlformats.org/officeDocument/2006/relationships/hyperlink" Target="http://app.leg.wa.gov/RCW/default.aspx?cite=9A.44.076" TargetMode="External"/><Relationship Id="rId2" Type="http://schemas.microsoft.com/office/2007/relationships/stylesWithEffects" Target="stylesWithEffects.xml"/><Relationship Id="rId29" Type="http://schemas.openxmlformats.org/officeDocument/2006/relationships/hyperlink" Target="http://app.leg.wa.gov/RCW/default.aspx?cite=9.68A.090" TargetMode="External"/><Relationship Id="rId24" Type="http://schemas.openxmlformats.org/officeDocument/2006/relationships/hyperlink" Target="http://app.leg.wa.gov/RCW/default.aspx?cite=9A.40.100" TargetMode="External"/><Relationship Id="rId40" Type="http://schemas.openxmlformats.org/officeDocument/2006/relationships/hyperlink" Target="http://app.leg.wa.gov/RCW/default.aspx?cite=9.94A.030" TargetMode="External"/><Relationship Id="rId45" Type="http://schemas.openxmlformats.org/officeDocument/2006/relationships/hyperlink" Target="http://app.leg.wa.gov/RCW/default.aspx?cite=9A.44.130" TargetMode="External"/><Relationship Id="rId66" Type="http://schemas.openxmlformats.org/officeDocument/2006/relationships/hyperlink" Target="http://app.leg.wa.gov/RCW/default.aspx?cite=9.94A.010" TargetMode="External"/><Relationship Id="rId87" Type="http://schemas.openxmlformats.org/officeDocument/2006/relationships/hyperlink" Target="http://app.leg.wa.gov/RCW/default.aspx?cite=9.94A.030" TargetMode="External"/><Relationship Id="rId110" Type="http://schemas.openxmlformats.org/officeDocument/2006/relationships/hyperlink" Target="http://app.leg.wa.gov/RCW/default.aspx?cite=9A.44.086" TargetMode="External"/><Relationship Id="rId115" Type="http://schemas.openxmlformats.org/officeDocument/2006/relationships/hyperlink" Target="http://app.leg.wa.gov/RCW/default.aspx?cite=9A.44.100" TargetMode="External"/><Relationship Id="rId131" Type="http://schemas.openxmlformats.org/officeDocument/2006/relationships/hyperlink" Target="http://app.leg.wa.gov/RCW/default.aspx?cite=9A.40.030" TargetMode="External"/><Relationship Id="rId136" Type="http://schemas.openxmlformats.org/officeDocument/2006/relationships/hyperlink" Target="http://app.leg.wa.gov/RCW/default.aspx?cite=9A.44.130" TargetMode="External"/><Relationship Id="rId157" Type="http://schemas.openxmlformats.org/officeDocument/2006/relationships/hyperlink" Target="http://app.leg.wa.gov/RCW/default.aspx?cite=9A.44.050" TargetMode="External"/><Relationship Id="rId178" Type="http://schemas.openxmlformats.org/officeDocument/2006/relationships/hyperlink" Target="http://app.leg.wa.gov/RCW/default.aspx?cite=9A.44.128" TargetMode="External"/><Relationship Id="rId61" Type="http://schemas.openxmlformats.org/officeDocument/2006/relationships/hyperlink" Target="http://app.leg.wa.gov/RCW/default.aspx?cite=36.28A.230" TargetMode="External"/><Relationship Id="rId82" Type="http://schemas.openxmlformats.org/officeDocument/2006/relationships/hyperlink" Target="http://app.leg.wa.gov/RCW/default.aspx?cite=10.77" TargetMode="External"/><Relationship Id="rId152" Type="http://schemas.openxmlformats.org/officeDocument/2006/relationships/hyperlink" Target="http://app.leg.wa.gov/RCW/default.aspx?cite=9A.44.079" TargetMode="External"/><Relationship Id="rId173" Type="http://schemas.openxmlformats.org/officeDocument/2006/relationships/hyperlink" Target="http://app.leg.wa.gov/RCW/default.aspx?cite=9A.40.020" TargetMode="External"/><Relationship Id="rId19" Type="http://schemas.openxmlformats.org/officeDocument/2006/relationships/hyperlink" Target="http://app.leg.wa.gov/RCW/default.aspx?cite=9A.44.096" TargetMode="External"/><Relationship Id="rId14" Type="http://schemas.openxmlformats.org/officeDocument/2006/relationships/hyperlink" Target="http://app.leg.wa.gov/RCW/default.aspx?cite=9.68A.103" TargetMode="External"/><Relationship Id="rId30" Type="http://schemas.openxmlformats.org/officeDocument/2006/relationships/hyperlink" Target="http://app.leg.wa.gov/RCW/default.aspx?cite=10.77" TargetMode="External"/><Relationship Id="rId35" Type="http://schemas.openxmlformats.org/officeDocument/2006/relationships/hyperlink" Target="http://app.leg.wa.gov/RCW/default.aspx?cite=4.24.550" TargetMode="External"/><Relationship Id="rId56" Type="http://schemas.openxmlformats.org/officeDocument/2006/relationships/hyperlink" Target="http://app.leg.wa.gov/RCW/default.aspx?cite=9A.44.142" TargetMode="External"/><Relationship Id="rId77" Type="http://schemas.openxmlformats.org/officeDocument/2006/relationships/hyperlink" Target="http://app.leg.wa.gov/RCW/default.aspx?cite=9A.44.143" TargetMode="External"/><Relationship Id="rId100" Type="http://schemas.openxmlformats.org/officeDocument/2006/relationships/hyperlink" Target="http://app.leg.wa.gov/RCW/default.aspx?cite=9A.44.040" TargetMode="External"/><Relationship Id="rId105" Type="http://schemas.openxmlformats.org/officeDocument/2006/relationships/hyperlink" Target="http://app.leg.wa.gov/RCW/default.aspx?cite=9A.44.160" TargetMode="External"/><Relationship Id="rId126" Type="http://schemas.openxmlformats.org/officeDocument/2006/relationships/hyperlink" Target="http://app.leg.wa.gov/RCW/default.aspx?cite=9A.64.020" TargetMode="External"/><Relationship Id="rId147" Type="http://schemas.openxmlformats.org/officeDocument/2006/relationships/hyperlink" Target="http://app.leg.wa.gov/RCW/default.aspx?cite=9A.44.100" TargetMode="External"/><Relationship Id="rId168" Type="http://schemas.openxmlformats.org/officeDocument/2006/relationships/hyperlink" Target="http://app.leg.wa.gov/RCW/default.aspx?cite=9A.44.160" TargetMode="External"/><Relationship Id="rId8" Type="http://schemas.openxmlformats.org/officeDocument/2006/relationships/hyperlink" Target="http://app.leg.wa.gov/RCW/default.aspx?cite=43.43.540" TargetMode="External"/><Relationship Id="rId51" Type="http://schemas.openxmlformats.org/officeDocument/2006/relationships/hyperlink" Target="http://app.leg.wa.gov/RCW/default.aspx?cite=9A.44.130" TargetMode="External"/><Relationship Id="rId72" Type="http://schemas.openxmlformats.org/officeDocument/2006/relationships/hyperlink" Target="http://app.leg.wa.gov/RCW/default.aspx?cite=9A.44.142" TargetMode="External"/><Relationship Id="rId93" Type="http://schemas.openxmlformats.org/officeDocument/2006/relationships/hyperlink" Target="http://app.leg.wa.gov/RCW/default.aspx?cite=4.24.470" TargetMode="External"/><Relationship Id="rId98" Type="http://schemas.openxmlformats.org/officeDocument/2006/relationships/hyperlink" Target="http://app.leg.wa.gov/RCW/default.aspx?cite=9A.44.143" TargetMode="External"/><Relationship Id="rId121" Type="http://schemas.openxmlformats.org/officeDocument/2006/relationships/hyperlink" Target="http://app.leg.wa.gov/RCW/default.aspx?cite=9A.44.086" TargetMode="External"/><Relationship Id="rId142" Type="http://schemas.openxmlformats.org/officeDocument/2006/relationships/hyperlink" Target="http://app.leg.wa.gov/RCW/default.aspx?cite=71.09.020" TargetMode="External"/><Relationship Id="rId163" Type="http://schemas.openxmlformats.org/officeDocument/2006/relationships/hyperlink" Target="http://app.leg.wa.gov/RCW/default.aspx?cite=9A.44.079" TargetMode="External"/><Relationship Id="rId3" Type="http://schemas.openxmlformats.org/officeDocument/2006/relationships/settings" Target="settings.xml"/><Relationship Id="rId25" Type="http://schemas.openxmlformats.org/officeDocument/2006/relationships/hyperlink" Target="http://app.leg.wa.gov/RCW/default.aspx?cite=9A.28" TargetMode="External"/><Relationship Id="rId46" Type="http://schemas.openxmlformats.org/officeDocument/2006/relationships/hyperlink" Target="http://app.leg.wa.gov/RCW/default.aspx?cite=9A.44.130" TargetMode="External"/><Relationship Id="rId67" Type="http://schemas.openxmlformats.org/officeDocument/2006/relationships/hyperlink" Target="http://app.leg.wa.gov/RCW/default.aspx?cite=9A.44.130" TargetMode="External"/><Relationship Id="rId116" Type="http://schemas.openxmlformats.org/officeDocument/2006/relationships/hyperlink" Target="http://app.leg.wa.gov/RCW/default.aspx?cite=9.94A.835" TargetMode="External"/><Relationship Id="rId137" Type="http://schemas.openxmlformats.org/officeDocument/2006/relationships/hyperlink" Target="http://app.leg.wa.gov/RCW/default.aspx?cite=9A.44.132" TargetMode="External"/><Relationship Id="rId158" Type="http://schemas.openxmlformats.org/officeDocument/2006/relationships/hyperlink" Target="http://app.leg.wa.gov/RCW/default.aspx?cite=9A.44.100" TargetMode="External"/><Relationship Id="rId20" Type="http://schemas.openxmlformats.org/officeDocument/2006/relationships/hyperlink" Target="http://app.leg.wa.gov/RCW/default.aspx?cite=9A.40.100" TargetMode="External"/><Relationship Id="rId41" Type="http://schemas.openxmlformats.org/officeDocument/2006/relationships/hyperlink" Target="http://app.leg.wa.gov/RCW/default.aspx?cite=4.24.550" TargetMode="External"/><Relationship Id="rId62" Type="http://schemas.openxmlformats.org/officeDocument/2006/relationships/hyperlink" Target="http://app.leg.wa.gov/RCW/default.aspx?cite=71.09" TargetMode="External"/><Relationship Id="rId83" Type="http://schemas.openxmlformats.org/officeDocument/2006/relationships/hyperlink" Target="http://app.leg.wa.gov/RCW/default.aspx?cite=9A.44.128" TargetMode="External"/><Relationship Id="rId88" Type="http://schemas.openxmlformats.org/officeDocument/2006/relationships/hyperlink" Target="http://app.leg.wa.gov/RCW/default.aspx?cite=9A.44.130" TargetMode="External"/><Relationship Id="rId111" Type="http://schemas.openxmlformats.org/officeDocument/2006/relationships/hyperlink" Target="http://app.leg.wa.gov/RCW/default.aspx?cite=9A.44.089" TargetMode="External"/><Relationship Id="rId132" Type="http://schemas.openxmlformats.org/officeDocument/2006/relationships/hyperlink" Target="http://app.leg.wa.gov/RCW/default.aspx?cite=9A.40.040" TargetMode="External"/><Relationship Id="rId153" Type="http://schemas.openxmlformats.org/officeDocument/2006/relationships/hyperlink" Target="http://app.leg.wa.gov/RCW/default.aspx?cite=9A.44.086" TargetMode="External"/><Relationship Id="rId174" Type="http://schemas.openxmlformats.org/officeDocument/2006/relationships/hyperlink" Target="http://app.leg.wa.gov/RCW/default.aspx?cite=9A.40.030" TargetMode="External"/><Relationship Id="rId179" Type="http://schemas.openxmlformats.org/officeDocument/2006/relationships/fontTable" Target="fontTable.xml"/><Relationship Id="rId15" Type="http://schemas.openxmlformats.org/officeDocument/2006/relationships/hyperlink" Target="http://app.leg.wa.gov/RCW/default.aspx?cite=9A.88" TargetMode="External"/><Relationship Id="rId36" Type="http://schemas.openxmlformats.org/officeDocument/2006/relationships/hyperlink" Target="http://app.leg.wa.gov/RCW/default.aspx?cite=4.24.130" TargetMode="External"/><Relationship Id="rId57" Type="http://schemas.openxmlformats.org/officeDocument/2006/relationships/hyperlink" Target="http://app.leg.wa.gov/RCW/default.aspx?cite=9A.04.080" TargetMode="External"/><Relationship Id="rId106" Type="http://schemas.openxmlformats.org/officeDocument/2006/relationships/hyperlink" Target="http://app.leg.wa.gov/RCW/default.aspx?cite=9A.64.020" TargetMode="External"/><Relationship Id="rId127" Type="http://schemas.openxmlformats.org/officeDocument/2006/relationships/hyperlink" Target="http://app.leg.wa.gov/RCW/default.aspx?cite=9.68A.0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11612</Words>
  <Characters>66195</Characters>
  <Application>Microsoft Office Word</Application>
  <DocSecurity>0</DocSecurity>
  <Lines>551</Lines>
  <Paragraphs>155</Paragraphs>
  <ScaleCrop>false</ScaleCrop>
  <HeadingPairs>
    <vt:vector size="2" baseType="variant">
      <vt:variant>
        <vt:lpstr>Title</vt:lpstr>
      </vt:variant>
      <vt:variant>
        <vt:i4>1</vt:i4>
      </vt:variant>
    </vt:vector>
  </HeadingPairs>
  <TitlesOfParts>
    <vt:vector size="1" baseType="lpstr">
      <vt:lpstr/>
    </vt:vector>
  </TitlesOfParts>
  <Company>Snohomish County</Company>
  <LinksUpToDate>false</LinksUpToDate>
  <CharactersWithSpaces>77652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Timothy P Geraghty</dc:creator>
  <cp:lastModifiedBy>Timothy P Geraghty</cp:lastModifiedBy>
  <cp:revision>3</cp:revision>
  <dcterms:created xsi:type="dcterms:W3CDTF">2014-09-17T20:38:00Z</dcterms:created>
  <dcterms:modified xsi:type="dcterms:W3CDTF">2014-09-17T20:52:00Z</dcterms:modified>
</cp:coreProperties>
</file>